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ind w:left="1091"/>
        <w:jc w:val="center"/>
        <w:rPr>
          <w:rFonts w:hint="eastAsia" w:ascii="宋体" w:hAnsi="宋体" w:eastAsia="宋体" w:cs="宋体"/>
          <w:b/>
          <w:bCs/>
          <w:sz w:val="44"/>
          <w:szCs w:val="44"/>
          <w:lang w:val="en-US" w:eastAsia="zh-CN"/>
        </w:rPr>
      </w:pPr>
    </w:p>
    <w:p>
      <w:pPr>
        <w:spacing w:before="143" w:line="219" w:lineRule="auto"/>
        <w:ind w:left="1091"/>
        <w:jc w:val="center"/>
        <w:rPr>
          <w:rFonts w:hint="eastAsia" w:ascii="宋体" w:hAnsi="宋体" w:eastAsia="宋体" w:cs="宋体"/>
          <w:b/>
          <w:bCs/>
          <w:sz w:val="44"/>
          <w:szCs w:val="44"/>
          <w:lang w:val="en-US" w:eastAsia="zh-CN"/>
        </w:rPr>
      </w:pPr>
    </w:p>
    <w:p>
      <w:pPr>
        <w:spacing w:line="600" w:lineRule="exact"/>
        <w:jc w:val="center"/>
        <w:rPr>
          <w:rFonts w:hint="eastAsia" w:eastAsia="方正小标宋简体"/>
          <w:sz w:val="44"/>
          <w:szCs w:val="44"/>
          <w:lang w:eastAsia="zh-CN"/>
        </w:rPr>
      </w:pPr>
      <w:r>
        <w:rPr>
          <w:rFonts w:hint="eastAsia" w:eastAsia="方正小标宋简体"/>
          <w:sz w:val="44"/>
          <w:szCs w:val="44"/>
          <w:lang w:val="en-US" w:eastAsia="zh-CN"/>
        </w:rPr>
        <w:t>2023</w:t>
      </w:r>
      <w:r>
        <w:rPr>
          <w:rFonts w:eastAsia="方正小标宋简体"/>
          <w:sz w:val="44"/>
          <w:szCs w:val="44"/>
        </w:rPr>
        <w:t>年度</w:t>
      </w:r>
      <w:r>
        <w:rPr>
          <w:rFonts w:hint="eastAsia" w:eastAsia="方正小标宋简体"/>
          <w:sz w:val="44"/>
          <w:szCs w:val="44"/>
          <w:lang w:eastAsia="zh-CN"/>
        </w:rPr>
        <w:t>长沙县金井镇人民政府</w:t>
      </w:r>
    </w:p>
    <w:p>
      <w:pPr>
        <w:spacing w:line="600" w:lineRule="exact"/>
        <w:jc w:val="center"/>
        <w:rPr>
          <w:rFonts w:eastAsia="方正小标宋简体"/>
          <w:sz w:val="44"/>
          <w:szCs w:val="44"/>
        </w:rPr>
      </w:pPr>
      <w:r>
        <w:rPr>
          <w:rFonts w:hint="eastAsia" w:eastAsia="方正小标宋简体"/>
          <w:sz w:val="44"/>
          <w:szCs w:val="44"/>
          <w:lang w:eastAsia="zh-CN"/>
        </w:rPr>
        <w:t>部门</w:t>
      </w:r>
      <w:r>
        <w:rPr>
          <w:rFonts w:eastAsia="方正小标宋简体"/>
          <w:sz w:val="44"/>
          <w:szCs w:val="44"/>
        </w:rPr>
        <w:t>整体支出绩效自评报告</w:t>
      </w:r>
    </w:p>
    <w:p>
      <w:pPr>
        <w:spacing w:line="330" w:lineRule="auto"/>
        <w:rPr>
          <w:rFonts w:ascii="Arial"/>
          <w:sz w:val="21"/>
        </w:rPr>
      </w:pPr>
    </w:p>
    <w:p>
      <w:pPr>
        <w:spacing w:line="330"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21" w:line="222" w:lineRule="auto"/>
        <w:ind w:firstLine="1536" w:firstLineChars="400"/>
        <w:rPr>
          <w:rFonts w:hint="eastAsia" w:ascii="Arial" w:eastAsia="黑体"/>
          <w:sz w:val="21"/>
          <w:lang w:eastAsia="zh-CN"/>
        </w:rPr>
      </w:pPr>
      <w:r>
        <w:rPr>
          <w:rFonts w:ascii="黑体" w:hAnsi="黑体" w:eastAsia="黑体" w:cs="黑体"/>
          <w:b/>
          <w:bCs/>
          <w:spacing w:val="7"/>
          <w:sz w:val="37"/>
          <w:szCs w:val="37"/>
        </w:rPr>
        <w:t>单位名称(盖章):</w:t>
      </w:r>
      <w:r>
        <w:rPr>
          <w:rFonts w:hint="eastAsia" w:ascii="黑体" w:hAnsi="黑体" w:eastAsia="黑体" w:cs="黑体"/>
          <w:b/>
          <w:bCs/>
          <w:spacing w:val="7"/>
          <w:sz w:val="37"/>
          <w:szCs w:val="37"/>
          <w:lang w:eastAsia="zh-CN"/>
        </w:rPr>
        <w:t>长沙县金井镇人民政府</w:t>
      </w:r>
    </w:p>
    <w:p>
      <w:pPr>
        <w:spacing w:line="245" w:lineRule="auto"/>
        <w:rPr>
          <w:rFonts w:ascii="Arial"/>
          <w:sz w:val="21"/>
        </w:rPr>
      </w:pPr>
    </w:p>
    <w:p>
      <w:pPr>
        <w:spacing w:before="105" w:line="221" w:lineRule="auto"/>
        <w:ind w:firstLine="1504" w:firstLineChars="400"/>
        <w:rPr>
          <w:rFonts w:hint="eastAsia" w:ascii="黑体" w:hAnsi="黑体" w:eastAsia="黑体" w:cs="黑体"/>
          <w:b/>
          <w:bCs/>
          <w:spacing w:val="28"/>
          <w:sz w:val="32"/>
          <w:szCs w:val="32"/>
          <w:lang w:eastAsia="zh-CN"/>
        </w:rPr>
      </w:pPr>
      <w:r>
        <w:rPr>
          <w:rFonts w:ascii="黑体" w:hAnsi="黑体" w:eastAsia="黑体" w:cs="黑体"/>
          <w:b/>
          <w:bCs/>
          <w:spacing w:val="28"/>
          <w:sz w:val="32"/>
          <w:szCs w:val="32"/>
        </w:rPr>
        <w:t>单位负责人(盖章):</w:t>
      </w:r>
      <w:r>
        <w:rPr>
          <w:rFonts w:hint="eastAsia" w:ascii="黑体" w:hAnsi="黑体" w:eastAsia="黑体" w:cs="黑体"/>
          <w:b/>
          <w:bCs/>
          <w:spacing w:val="28"/>
          <w:sz w:val="32"/>
          <w:szCs w:val="32"/>
          <w:lang w:val="en-US" w:eastAsia="zh-CN"/>
        </w:rPr>
        <w:t xml:space="preserve">  </w:t>
      </w:r>
      <w:r>
        <w:rPr>
          <w:rFonts w:hint="eastAsia" w:ascii="黑体" w:hAnsi="黑体" w:eastAsia="黑体" w:cs="黑体"/>
          <w:b/>
          <w:bCs/>
          <w:spacing w:val="28"/>
          <w:sz w:val="32"/>
          <w:szCs w:val="32"/>
          <w:lang w:eastAsia="zh-CN"/>
        </w:rPr>
        <w:t>刘</w:t>
      </w:r>
      <w:r>
        <w:rPr>
          <w:rFonts w:hint="eastAsia" w:ascii="黑体" w:hAnsi="黑体" w:eastAsia="黑体" w:cs="黑体"/>
          <w:b/>
          <w:bCs/>
          <w:spacing w:val="28"/>
          <w:sz w:val="32"/>
          <w:szCs w:val="32"/>
          <w:lang w:val="en-US" w:eastAsia="zh-CN"/>
        </w:rPr>
        <w:t xml:space="preserve">  </w:t>
      </w:r>
      <w:r>
        <w:rPr>
          <w:rFonts w:hint="eastAsia" w:ascii="黑体" w:hAnsi="黑体" w:eastAsia="黑体" w:cs="黑体"/>
          <w:b/>
          <w:bCs/>
          <w:spacing w:val="28"/>
          <w:sz w:val="32"/>
          <w:szCs w:val="32"/>
          <w:lang w:eastAsia="zh-CN"/>
        </w:rPr>
        <w:t>威</w:t>
      </w:r>
    </w:p>
    <w:p>
      <w:pPr>
        <w:pStyle w:val="7"/>
        <w:rPr>
          <w:rFonts w:ascii="黑体" w:hAnsi="黑体" w:eastAsia="黑体" w:cs="黑体"/>
          <w:b/>
          <w:bCs/>
          <w:spacing w:val="28"/>
          <w:sz w:val="32"/>
          <w:szCs w:val="32"/>
        </w:rPr>
      </w:pPr>
    </w:p>
    <w:p>
      <w:pPr>
        <w:spacing w:line="600" w:lineRule="exact"/>
        <w:jc w:val="both"/>
        <w:rPr>
          <w:rFonts w:cs="Times New Roman" w:asciiTheme="majorEastAsia" w:hAnsiTheme="majorEastAsia" w:eastAsiaTheme="majorEastAsia"/>
          <w:b/>
          <w:sz w:val="40"/>
          <w:szCs w:val="40"/>
        </w:rPr>
      </w:pPr>
    </w:p>
    <w:p>
      <w:pPr>
        <w:tabs>
          <w:tab w:val="left" w:pos="2642"/>
          <w:tab w:val="right" w:pos="8306"/>
        </w:tabs>
        <w:jc w:val="center"/>
        <w:rPr>
          <w:rFonts w:cs="Times New Roman" w:asciiTheme="majorEastAsia" w:hAnsiTheme="majorEastAsia" w:eastAsiaTheme="majorEastAsia"/>
          <w:b/>
          <w:sz w:val="40"/>
          <w:szCs w:val="40"/>
        </w:rPr>
      </w:pPr>
      <w:r>
        <w:pict>
          <v:shape id="_x0000_i1025" o:spt="136" type="#_x0000_t136" style="height:63.05pt;width:350.35pt;" fillcolor="#FF0000" filled="t" stroked="t" coordsize="21600,21600" adj="10800">
            <v:path/>
            <v:fill on="t" color2="#FFFFFF" focussize="0,0"/>
            <v:stroke color="#FF0000"/>
            <v:imagedata o:title=""/>
            <o:lock v:ext="edit" aspectratio="f"/>
            <v:textpath on="t" fitshape="t" fitpath="t" trim="t" xscale="f" string="长沙县金井镇人民政府" style="font-family:宋体;font-size:50pt;v-text-align:center;"/>
            <w10:wrap type="none"/>
            <w10:anchorlock/>
          </v:shape>
        </w:pict>
      </w:r>
    </w:p>
    <w:p>
      <w:pPr>
        <w:tabs>
          <w:tab w:val="left" w:pos="2642"/>
          <w:tab w:val="right" w:pos="8306"/>
        </w:tabs>
        <w:jc w:val="both"/>
        <w:rPr>
          <w:rFonts w:cs="Times New Roman" w:asciiTheme="majorEastAsia" w:hAnsiTheme="majorEastAsia" w:eastAsiaTheme="majorEastAsia"/>
          <w:b/>
          <w:sz w:val="40"/>
          <w:szCs w:val="40"/>
        </w:rPr>
      </w:pPr>
      <w:r>
        <w:rPr>
          <w:rFonts w:hint="eastAsia" w:ascii="仿宋_GB2312" w:hAnsi="宋体" w:eastAsia="仿宋_GB2312"/>
          <w:b/>
          <w:sz w:val="32"/>
          <w:szCs w:val="32"/>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123190</wp:posOffset>
                </wp:positionV>
                <wp:extent cx="5477510" cy="18415"/>
                <wp:effectExtent l="0" t="4445" r="8890" b="5715"/>
                <wp:wrapNone/>
                <wp:docPr id="2" name="直接连接符 2"/>
                <wp:cNvGraphicFramePr/>
                <a:graphic xmlns:a="http://schemas.openxmlformats.org/drawingml/2006/main">
                  <a:graphicData uri="http://schemas.microsoft.com/office/word/2010/wordprocessingShape">
                    <wps:wsp>
                      <wps:cNvCnPr/>
                      <wps:spPr>
                        <a:xfrm>
                          <a:off x="0" y="0"/>
                          <a:ext cx="5477510" cy="18415"/>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6pt;margin-top:9.7pt;height:1.45pt;width:431.3pt;z-index:251660288;mso-width-relative:page;mso-height-relative:page;" filled="f" stroked="t" coordsize="21600,21600" o:gfxdata="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920+XXAAAACAEAAA8AAAAAAAAAAQAgAAAAIgAAAGRycy9kb3ducmV2Lnht&#10;bFBLAQIUABQAAAAIAIdO4kA5OIvz+gEAAOgDAAAOAAAAAAAAAAEAIAAAACYBAABkcnMvZTJvRG9j&#10;LnhtbFBLBQYAAAAABgAGAFkBAACSBQAAAAA=&#10;">
                <v:fill on="f" focussize="0,0"/>
                <v:stroke weight="0.25pt" color="#FF0000" joinstyle="round"/>
                <v:imagedata o:title=""/>
                <o:lock v:ext="edit" aspectratio="f"/>
              </v:line>
            </w:pict>
          </mc:Fallback>
        </mc:AlternateContent>
      </w:r>
      <w:r>
        <w:rPr>
          <w:rFonts w:hint="eastAsia" w:ascii="仿宋_GB2312" w:hAnsi="宋体" w:eastAsia="仿宋_GB2312"/>
          <w:b/>
          <w:sz w:val="32"/>
          <w:szCs w:val="32"/>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80645</wp:posOffset>
                </wp:positionV>
                <wp:extent cx="5465445" cy="3810"/>
                <wp:effectExtent l="0" t="19050" r="1905" b="34290"/>
                <wp:wrapNone/>
                <wp:docPr id="1" name="直接连接符 1"/>
                <wp:cNvGraphicFramePr/>
                <a:graphic xmlns:a="http://schemas.openxmlformats.org/drawingml/2006/main">
                  <a:graphicData uri="http://schemas.microsoft.com/office/word/2010/wordprocessingShape">
                    <wps:wsp>
                      <wps:cNvCnPr/>
                      <wps:spPr>
                        <a:xfrm>
                          <a:off x="0" y="0"/>
                          <a:ext cx="5465445" cy="381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8pt;margin-top:6.35pt;height:0.3pt;width:430.35pt;z-index:251659264;mso-width-relative:page;mso-height-relative:page;" filled="f" stroked="t" coordsize="21600,21600" o:gfxdata="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f/Q2/bAAAACAEAAA8AAAAAAAAAAQAgAAAAIgAAAGRycy9kb3ducmV2&#10;LnhtbFBLAQIUABQAAAAIAIdO4kBpRgxX+QEAAOgDAAAOAAAAAAAAAAEAIAAAACoBAABkcnMvZTJv&#10;RG9jLnhtbFBLBQYAAAAABgAGAFkBAACVBQAAAAA=&#10;">
                <v:fill on="f" focussize="0,0"/>
                <v:stroke weight="3pt" color="#FF0000" joinstyle="round"/>
                <v:imagedata o:title=""/>
                <o:lock v:ext="edit" aspectratio="f"/>
              </v:line>
            </w:pict>
          </mc:Fallback>
        </mc:AlternateContent>
      </w:r>
    </w:p>
    <w:p>
      <w:pPr>
        <w:tabs>
          <w:tab w:val="left" w:pos="2642"/>
          <w:tab w:val="right" w:pos="8306"/>
        </w:tabs>
        <w:jc w:val="center"/>
        <w:rPr>
          <w:rFonts w:cs="Times New Roman" w:asciiTheme="majorEastAsia" w:hAnsiTheme="majorEastAsia" w:eastAsiaTheme="majorEastAsia"/>
          <w:b/>
          <w:sz w:val="40"/>
          <w:szCs w:val="40"/>
        </w:rPr>
      </w:pPr>
      <w:r>
        <w:rPr>
          <w:rFonts w:cs="Times New Roman" w:asciiTheme="majorEastAsia" w:hAnsiTheme="majorEastAsia" w:eastAsiaTheme="majorEastAsia"/>
          <w:b/>
          <w:sz w:val="40"/>
          <w:szCs w:val="40"/>
        </w:rPr>
        <w:t>长沙县金井镇</w:t>
      </w:r>
      <w:r>
        <w:rPr>
          <w:rFonts w:hint="eastAsia" w:cs="Times New Roman" w:asciiTheme="majorEastAsia" w:hAnsiTheme="majorEastAsia" w:eastAsiaTheme="majorEastAsia"/>
          <w:b/>
          <w:sz w:val="40"/>
          <w:szCs w:val="40"/>
          <w:lang w:eastAsia="zh-CN"/>
        </w:rPr>
        <w:t>人民</w:t>
      </w:r>
      <w:r>
        <w:rPr>
          <w:rFonts w:cs="Times New Roman" w:asciiTheme="majorEastAsia" w:hAnsiTheme="majorEastAsia" w:eastAsiaTheme="majorEastAsia"/>
          <w:b/>
          <w:sz w:val="40"/>
          <w:szCs w:val="40"/>
        </w:rPr>
        <w:t>政府</w:t>
      </w:r>
    </w:p>
    <w:p>
      <w:pPr>
        <w:tabs>
          <w:tab w:val="left" w:pos="2642"/>
          <w:tab w:val="right" w:pos="8306"/>
        </w:tabs>
        <w:jc w:val="center"/>
        <w:rPr>
          <w:rFonts w:cs="Times New Roman" w:asciiTheme="majorEastAsia" w:hAnsiTheme="majorEastAsia" w:eastAsiaTheme="majorEastAsia"/>
          <w:b/>
          <w:sz w:val="40"/>
          <w:szCs w:val="40"/>
        </w:rPr>
      </w:pPr>
      <w:r>
        <w:rPr>
          <w:rFonts w:ascii="Times New Roman" w:hAnsi="Times New Roman" w:cs="Times New Roman" w:eastAsiaTheme="majorEastAsia"/>
          <w:b/>
          <w:sz w:val="40"/>
          <w:szCs w:val="40"/>
        </w:rPr>
        <w:t>202</w:t>
      </w:r>
      <w:r>
        <w:rPr>
          <w:rFonts w:hint="eastAsia" w:ascii="Times New Roman" w:hAnsi="Times New Roman" w:cs="Times New Roman" w:eastAsiaTheme="majorEastAsia"/>
          <w:b/>
          <w:sz w:val="40"/>
          <w:szCs w:val="40"/>
          <w:lang w:val="en-US" w:eastAsia="zh-CN"/>
        </w:rPr>
        <w:t>3</w:t>
      </w:r>
      <w:r>
        <w:rPr>
          <w:rFonts w:cs="Times New Roman" w:asciiTheme="majorEastAsia" w:hAnsiTheme="majorEastAsia" w:eastAsiaTheme="majorEastAsia"/>
          <w:b/>
          <w:sz w:val="40"/>
          <w:szCs w:val="40"/>
        </w:rPr>
        <w:t>年度</w:t>
      </w:r>
      <w:r>
        <w:rPr>
          <w:rFonts w:hint="eastAsia" w:cs="Times New Roman" w:asciiTheme="majorEastAsia" w:hAnsiTheme="majorEastAsia" w:eastAsiaTheme="majorEastAsia"/>
          <w:b/>
          <w:sz w:val="40"/>
          <w:szCs w:val="40"/>
        </w:rPr>
        <w:t>部门整体支出绩效自评报告</w:t>
      </w:r>
    </w:p>
    <w:p>
      <w:pPr>
        <w:tabs>
          <w:tab w:val="left" w:pos="2642"/>
          <w:tab w:val="right" w:pos="8306"/>
        </w:tabs>
        <w:jc w:val="left"/>
        <w:rPr>
          <w:rFonts w:ascii="Times New Roman" w:hAnsi="Times New Roman" w:eastAsia="仿宋_GB2312" w:cs="Times New Roman"/>
          <w:b/>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ab/>
      </w:r>
    </w:p>
    <w:p>
      <w:pPr>
        <w:spacing w:line="360" w:lineRule="auto"/>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为进一步规范财政资金管理，强化绩效和责任意识，切实提高财政资金使用效益，根据长沙县财政局《关于对2023年度财政资金支出开展绩效自评工作的通知》等文件精神，</w:t>
      </w:r>
      <w:r>
        <w:rPr>
          <w:rFonts w:hint="eastAsia" w:ascii="仿宋_GB2312" w:hAnsi="仿宋_GB2312" w:eastAsia="仿宋_GB2312" w:cs="仿宋_GB2312"/>
          <w:bCs/>
          <w:color w:val="000000"/>
          <w:sz w:val="32"/>
          <w:szCs w:val="32"/>
          <w:lang w:eastAsia="zh-CN"/>
        </w:rPr>
        <w:t>我镇</w:t>
      </w:r>
      <w:r>
        <w:rPr>
          <w:rFonts w:hint="eastAsia" w:ascii="仿宋_GB2312" w:hAnsi="仿宋_GB2312" w:eastAsia="仿宋_GB2312" w:cs="仿宋_GB2312"/>
          <w:bCs/>
          <w:color w:val="000000"/>
          <w:sz w:val="32"/>
          <w:szCs w:val="32"/>
        </w:rPr>
        <w:t>成立了绩效评价工作小组，自202</w:t>
      </w:r>
      <w:r>
        <w:rPr>
          <w:rFonts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日起对部门整体支出情况实施了绩效自评。现将绩效自评情况报告如下。</w:t>
      </w:r>
    </w:p>
    <w:p>
      <w:pPr>
        <w:numPr>
          <w:ilvl w:val="0"/>
          <w:numId w:val="1"/>
        </w:numPr>
        <w:spacing w:line="600" w:lineRule="exact"/>
        <w:ind w:firstLine="640" w:firstLineChars="200"/>
        <w:rPr>
          <w:rFonts w:hint="eastAsia" w:ascii="黑体" w:hAnsi="黑体" w:eastAsia="黑体" w:cs="Times New Roman"/>
          <w:bCs/>
          <w:sz w:val="32"/>
          <w:szCs w:val="32"/>
          <w:lang w:eastAsia="zh-CN"/>
        </w:rPr>
      </w:pPr>
      <w:r>
        <w:rPr>
          <w:rFonts w:ascii="黑体" w:hAnsi="黑体" w:eastAsia="黑体" w:cs="Times New Roman"/>
          <w:bCs/>
          <w:sz w:val="32"/>
          <w:szCs w:val="32"/>
        </w:rPr>
        <w:t>金井镇</w:t>
      </w:r>
      <w:r>
        <w:rPr>
          <w:rFonts w:hint="eastAsia" w:ascii="黑体" w:hAnsi="黑体" w:eastAsia="黑体" w:cs="Times New Roman"/>
          <w:bCs/>
          <w:sz w:val="32"/>
          <w:szCs w:val="32"/>
          <w:lang w:eastAsia="zh-CN"/>
        </w:rPr>
        <w:t>基本情况</w:t>
      </w:r>
    </w:p>
    <w:p>
      <w:pPr>
        <w:numPr>
          <w:ilvl w:val="0"/>
          <w:numId w:val="0"/>
        </w:num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（一）机构设置、人员构成情况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依据职能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金井镇政府下</w:t>
      </w:r>
      <w:r>
        <w:rPr>
          <w:rFonts w:hint="eastAsia" w:ascii="Times New Roman" w:hAnsi="Times New Roman" w:eastAsia="仿宋_GB2312" w:cs="Times New Roman"/>
          <w:sz w:val="32"/>
          <w:szCs w:val="32"/>
        </w:rPr>
        <w:t>设党政</w:t>
      </w:r>
      <w:r>
        <w:rPr>
          <w:rFonts w:hint="eastAsia" w:ascii="Times New Roman" w:hAnsi="Times New Roman" w:eastAsia="仿宋_GB2312" w:cs="Times New Roman"/>
          <w:sz w:val="32"/>
          <w:szCs w:val="32"/>
          <w:lang w:eastAsia="zh-CN"/>
        </w:rPr>
        <w:t>综合</w:t>
      </w:r>
      <w:r>
        <w:rPr>
          <w:rFonts w:hint="eastAsia" w:ascii="Times New Roman" w:hAnsi="Times New Roman" w:eastAsia="仿宋_GB2312" w:cs="Times New Roman"/>
          <w:sz w:val="32"/>
          <w:szCs w:val="32"/>
        </w:rPr>
        <w:t>办、</w:t>
      </w:r>
      <w:r>
        <w:rPr>
          <w:rFonts w:hint="eastAsia" w:ascii="Times New Roman" w:hAnsi="Times New Roman" w:eastAsia="仿宋_GB2312" w:cs="Times New Roman"/>
          <w:sz w:val="32"/>
          <w:szCs w:val="32"/>
          <w:lang w:eastAsia="zh-CN"/>
        </w:rPr>
        <w:t>基层</w:t>
      </w:r>
      <w:r>
        <w:rPr>
          <w:rFonts w:hint="eastAsia" w:ascii="Times New Roman" w:hAnsi="Times New Roman" w:eastAsia="仿宋_GB2312" w:cs="Times New Roman"/>
          <w:sz w:val="32"/>
          <w:szCs w:val="32"/>
        </w:rPr>
        <w:t>党建办、</w:t>
      </w:r>
      <w:r>
        <w:rPr>
          <w:rFonts w:hint="eastAsia" w:ascii="Times New Roman" w:hAnsi="Times New Roman" w:eastAsia="仿宋_GB2312" w:cs="Times New Roman"/>
          <w:sz w:val="32"/>
          <w:szCs w:val="32"/>
          <w:lang w:eastAsia="zh-CN"/>
        </w:rPr>
        <w:t>共同富裕</w:t>
      </w:r>
      <w:r>
        <w:rPr>
          <w:rFonts w:hint="eastAsia" w:ascii="Times New Roman" w:hAnsi="Times New Roman" w:eastAsia="仿宋_GB2312" w:cs="Times New Roman"/>
          <w:sz w:val="32"/>
          <w:szCs w:val="32"/>
        </w:rPr>
        <w:t>办、</w:t>
      </w:r>
      <w:r>
        <w:rPr>
          <w:rFonts w:hint="eastAsia" w:ascii="Times New Roman" w:hAnsi="Times New Roman" w:eastAsia="仿宋_GB2312" w:cs="Times New Roman"/>
          <w:sz w:val="32"/>
          <w:szCs w:val="32"/>
          <w:lang w:eastAsia="zh-CN"/>
        </w:rPr>
        <w:t>农业农村办、社会治安和应急管理办公室、社会事业综合服务中心、便民服务中心、村镇建设服务中心、文旅服务中心等</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个职能部门；金井镇下辖1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个行政村、2个居民委员会以及</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92</w:t>
      </w:r>
      <w:r>
        <w:rPr>
          <w:rFonts w:hint="eastAsia" w:ascii="Times New Roman" w:hAnsi="Times New Roman" w:eastAsia="仿宋_GB2312" w:cs="Times New Roman"/>
          <w:sz w:val="32"/>
          <w:szCs w:val="32"/>
        </w:rPr>
        <w:t>个村民小组。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年核定编制</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23</w:t>
      </w:r>
      <w:bookmarkStart w:id="0" w:name="_GoBack"/>
      <w:bookmarkEnd w:id="0"/>
      <w:r>
        <w:rPr>
          <w:rFonts w:ascii="Times New Roman" w:hAnsi="Times New Roman" w:eastAsia="仿宋_GB2312" w:cs="Times New Roman"/>
          <w:sz w:val="32"/>
          <w:szCs w:val="32"/>
        </w:rPr>
        <w:t>人，截至20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年12月31日，实有在职人员</w:t>
      </w:r>
      <w:r>
        <w:rPr>
          <w:rFonts w:hint="eastAsia" w:ascii="Times New Roman" w:hAnsi="Times New Roman" w:eastAsia="仿宋_GB2312" w:cs="Times New Roman"/>
          <w:sz w:val="32"/>
          <w:szCs w:val="32"/>
          <w:lang w:val="en-US" w:eastAsia="zh-CN"/>
        </w:rPr>
        <w:t>158</w:t>
      </w:r>
      <w:r>
        <w:rPr>
          <w:rFonts w:hint="eastAsia" w:ascii="Times New Roman" w:hAnsi="Times New Roman" w:eastAsia="仿宋_GB2312" w:cs="Times New Roman"/>
          <w:sz w:val="32"/>
          <w:szCs w:val="32"/>
        </w:rPr>
        <w:t>人，其中</w:t>
      </w:r>
      <w:r>
        <w:rPr>
          <w:rFonts w:ascii="Times New Roman" w:hAnsi="Times New Roman" w:eastAsia="仿宋_GB2312" w:cs="Times New Roman"/>
          <w:sz w:val="32"/>
          <w:szCs w:val="32"/>
        </w:rPr>
        <w:t>在职在编人员共计</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人，在编人员控制率</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%，无编制人员</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人。</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（二）主要工作职责</w:t>
      </w:r>
    </w:p>
    <w:p>
      <w:pPr>
        <w:widowControl/>
        <w:shd w:val="clear" w:color="auto" w:fill="FFFFFF"/>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 w:cs="Times New Roman"/>
          <w:kern w:val="0"/>
          <w:sz w:val="32"/>
          <w:szCs w:val="32"/>
          <w:shd w:val="clear" w:color="auto" w:fill="FFFFFF"/>
        </w:rPr>
        <w:t>1．</w:t>
      </w:r>
      <w:r>
        <w:rPr>
          <w:rFonts w:ascii="Times New Roman" w:hAnsi="Times New Roman" w:eastAsia="仿宋_GB2312" w:cs="Times New Roman"/>
          <w:sz w:val="32"/>
          <w:szCs w:val="32"/>
        </w:rPr>
        <w:t>执行国家行政机关的决定、命令和国家制定的法律、法规，执行本级人民代表大会的各项决议，并报告执行决议、决定和命令的情况。</w:t>
      </w:r>
    </w:p>
    <w:p>
      <w:pPr>
        <w:widowControl/>
        <w:shd w:val="clear" w:color="auto" w:fill="FFFFFF"/>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2．紧密围绕实现和维护群众利益开展工作，解决人民群众最关心、最直接的问题。</w:t>
      </w:r>
    </w:p>
    <w:p>
      <w:pPr>
        <w:widowControl/>
        <w:shd w:val="clear" w:color="auto" w:fill="FFFFFF"/>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3．加强和巩固民主法制建设，加强社会治安综合治理，加强对突发事件的预警和管理，加强民事纠纷调解，化解农村社会矛盾。</w:t>
      </w:r>
    </w:p>
    <w:p>
      <w:pPr>
        <w:widowControl/>
        <w:shd w:val="clear" w:color="auto" w:fill="FFFFFF"/>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4．加强民政、教育、科技、文化、卫生、计划生育、环境保护、安全生产、劳动保障和乡村规划等社会管理，加强社会主义精神文明建设，做好防灾减灾工作，努力改善农村人居环境，不断提高农村人口素质和农民生活质量。</w:t>
      </w:r>
    </w:p>
    <w:p>
      <w:pPr>
        <w:widowControl/>
        <w:shd w:val="clear" w:color="auto" w:fill="FFFFFF"/>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5．加强镇级财政资金的监督和管理。</w:t>
      </w:r>
    </w:p>
    <w:p>
      <w:pPr>
        <w:widowControl/>
        <w:shd w:val="clear" w:color="auto" w:fill="FFFFFF"/>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6．指导村（居）民委员会的组织制度建设和业务建设。　　</w:t>
      </w:r>
    </w:p>
    <w:p>
      <w:pPr>
        <w:widowControl/>
        <w:shd w:val="clear" w:color="auto" w:fill="FFFFFF"/>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7．承办党委、人大和上级</w:t>
      </w:r>
      <w:r>
        <w:rPr>
          <w:rFonts w:hint="eastAsia" w:ascii="Times New Roman" w:hAnsi="Times New Roman" w:eastAsia="仿宋_GB2312" w:cs="Times New Roman"/>
          <w:sz w:val="32"/>
          <w:szCs w:val="32"/>
          <w:lang w:eastAsia="zh-CN"/>
        </w:rPr>
        <w:t>其他部门</w:t>
      </w:r>
      <w:r>
        <w:rPr>
          <w:rFonts w:ascii="Times New Roman" w:hAnsi="Times New Roman" w:eastAsia="仿宋_GB2312" w:cs="Times New Roman"/>
          <w:sz w:val="32"/>
          <w:szCs w:val="32"/>
        </w:rPr>
        <w:t>交办的其他事项。</w:t>
      </w:r>
    </w:p>
    <w:p>
      <w:pPr>
        <w:pStyle w:val="2"/>
        <w:rPr>
          <w:rFonts w:hint="eastAsia" w:ascii="Times New Roman" w:hAnsi="Times New Roman" w:eastAsia="仿宋_GB2312" w:cs="Times New Roman"/>
          <w:b/>
          <w:kern w:val="2"/>
          <w:sz w:val="32"/>
          <w:szCs w:val="32"/>
          <w:lang w:val="en-US" w:eastAsia="zh-CN" w:bidi="ar-SA"/>
        </w:rPr>
      </w:pPr>
      <w:r>
        <w:rPr>
          <w:rFonts w:hint="eastAsia" w:ascii="Times New Roman" w:hAnsi="Times New Roman" w:eastAsia="仿宋_GB2312" w:cs="Times New Roman"/>
          <w:b/>
          <w:kern w:val="2"/>
          <w:sz w:val="32"/>
          <w:szCs w:val="32"/>
          <w:lang w:val="en-US" w:eastAsia="zh-CN" w:bidi="ar-SA"/>
        </w:rPr>
        <w:t>（三）部门的年度预算绩效目标</w:t>
      </w:r>
    </w:p>
    <w:p>
      <w:pPr>
        <w:pStyle w:val="2"/>
        <w:rPr>
          <w:rFonts w:hint="eastAsia" w:ascii="Times New Roman" w:hAnsi="Times New Roman" w:eastAsia="仿宋_GB2312" w:cs="Times New Roman"/>
          <w:b/>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2023年金井镇人民政府部门预算整体支出绩效目标6,563.47万元，其中：基本支出3,853.87万元，项目支出2,709.6万元，全部实行整体支出绩效目标管理，涉及一般公共预算当年拨款6,563.47万元，主要用于促进美丽乡村建设，打造全国文旅强镇，农业产业强镇，进一步做大做强绿茶小镇品牌，全面提升收入水平和人民的幸福指数。</w:t>
      </w:r>
    </w:p>
    <w:p>
      <w:pPr>
        <w:numPr>
          <w:ilvl w:val="0"/>
          <w:numId w:val="1"/>
        </w:numPr>
        <w:spacing w:line="600" w:lineRule="exact"/>
        <w:ind w:left="0" w:leftChars="0"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部门整体支出管理及使用情况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全年支出情况</w:t>
      </w:r>
    </w:p>
    <w:p>
      <w:pPr>
        <w:spacing w:line="60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金井镇政府</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w:t>
      </w:r>
      <w:r>
        <w:rPr>
          <w:rFonts w:ascii="Times New Roman" w:eastAsia="仿宋_GB2312" w:cs="Times New Roman"/>
          <w:sz w:val="32"/>
          <w:szCs w:val="32"/>
        </w:rPr>
        <w:t>财政资金实际支出共计</w:t>
      </w:r>
      <w:r>
        <w:rPr>
          <w:rFonts w:hint="eastAsia" w:ascii="Times New Roman" w:hAnsi="Times New Roman" w:eastAsia="仿宋_GB2312" w:cs="Times New Roman"/>
          <w:color w:val="000000" w:themeColor="text1"/>
          <w:sz w:val="32"/>
          <w:szCs w:val="32"/>
          <w14:textFill>
            <w14:solidFill>
              <w14:schemeClr w14:val="tx1"/>
            </w14:solidFill>
          </w14:textFill>
        </w:rPr>
        <w:t xml:space="preserve"> 21940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95</w:t>
      </w:r>
      <w:r>
        <w:rPr>
          <w:rFonts w:ascii="Times New Roman" w:eastAsia="仿宋_GB2312" w:cs="Times New Roman"/>
          <w:color w:val="000000" w:themeColor="text1"/>
          <w:sz w:val="32"/>
          <w:szCs w:val="32"/>
          <w14:textFill>
            <w14:solidFill>
              <w14:schemeClr w14:val="tx1"/>
            </w14:solidFill>
          </w14:textFill>
        </w:rPr>
        <w:t>万元，</w:t>
      </w:r>
      <w:r>
        <w:rPr>
          <w:rFonts w:ascii="Times New Roman" w:eastAsia="仿宋_GB2312" w:cs="Times New Roman"/>
          <w:sz w:val="32"/>
          <w:szCs w:val="32"/>
        </w:rPr>
        <w:t>其中</w:t>
      </w:r>
      <w:r>
        <w:rPr>
          <w:rFonts w:hint="eastAsia" w:ascii="Times New Roman" w:eastAsia="仿宋_GB2312" w:cs="Times New Roman"/>
          <w:sz w:val="32"/>
          <w:szCs w:val="32"/>
        </w:rPr>
        <w:t>：</w:t>
      </w:r>
      <w:r>
        <w:rPr>
          <w:rFonts w:asci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5612.57</w:t>
      </w:r>
      <w:r>
        <w:rPr>
          <w:rFonts w:ascii="Times New Roman" w:eastAsia="仿宋_GB2312" w:cs="Times New Roman"/>
          <w:sz w:val="32"/>
          <w:szCs w:val="32"/>
        </w:rPr>
        <w:t>万元，占资金总支出比率</w:t>
      </w:r>
      <w:r>
        <w:rPr>
          <w:rFonts w:hint="eastAsia" w:ascii="Times New Roman" w:hAnsi="Times New Roman" w:eastAsia="仿宋_GB2312" w:cs="Times New Roman"/>
          <w:sz w:val="32"/>
          <w:szCs w:val="32"/>
          <w:lang w:val="en-US" w:eastAsia="zh-CN"/>
        </w:rPr>
        <w:t>25.58</w:t>
      </w:r>
      <w:r>
        <w:rPr>
          <w:rFonts w:ascii="Times New Roman" w:hAnsi="Times New Roman" w:eastAsia="仿宋_GB2312" w:cs="Times New Roman"/>
          <w:sz w:val="32"/>
          <w:szCs w:val="32"/>
        </w:rPr>
        <w:t>%</w:t>
      </w:r>
      <w:r>
        <w:rPr>
          <w:rFonts w:asci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16328.38</w:t>
      </w:r>
      <w:r>
        <w:rPr>
          <w:rFonts w:ascii="Times New Roman" w:eastAsia="仿宋_GB2312" w:cs="Times New Roman"/>
          <w:sz w:val="32"/>
          <w:szCs w:val="32"/>
        </w:rPr>
        <w:t>万元，占资金总支出比率</w:t>
      </w:r>
      <w:r>
        <w:rPr>
          <w:rFonts w:hint="eastAsia" w:ascii="Times New Roman" w:hAnsi="Times New Roman" w:eastAsia="仿宋_GB2312" w:cs="Times New Roman"/>
          <w:sz w:val="32"/>
          <w:szCs w:val="32"/>
          <w:lang w:val="en-US" w:eastAsia="zh-CN"/>
        </w:rPr>
        <w:t>74.42</w:t>
      </w:r>
      <w:r>
        <w:rPr>
          <w:rFonts w:ascii="Times New Roman" w:hAnsi="Times New Roman" w:eastAsia="仿宋_GB2312" w:cs="Times New Roman"/>
          <w:sz w:val="32"/>
          <w:szCs w:val="32"/>
        </w:rPr>
        <w:t>%</w:t>
      </w:r>
      <w:r>
        <w:rPr>
          <w:rFonts w:ascii="Times New Roman" w:eastAsia="仿宋_GB2312" w:cs="Times New Roman"/>
          <w:sz w:val="32"/>
          <w:szCs w:val="32"/>
        </w:rPr>
        <w:t>。</w:t>
      </w:r>
    </w:p>
    <w:p>
      <w:pPr>
        <w:numPr>
          <w:ilvl w:val="0"/>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基本支出：该项支出系为保障单位机构运转、完成日常工作任务而发生的各项支出，包括基本工资、津贴补贴等人员经费以及办公费、印刷费、</w:t>
      </w:r>
      <w:r>
        <w:rPr>
          <w:rFonts w:hint="eastAsia" w:ascii="Times New Roman" w:hAnsi="Times New Roman" w:eastAsia="仿宋_GB2312" w:cs="Times New Roman"/>
          <w:sz w:val="32"/>
          <w:szCs w:val="32"/>
          <w:lang w:eastAsia="zh-CN"/>
        </w:rPr>
        <w:t>水电</w:t>
      </w:r>
      <w:r>
        <w:rPr>
          <w:rFonts w:ascii="Times New Roman" w:hAnsi="Times New Roman" w:eastAsia="仿宋_GB2312" w:cs="Times New Roman"/>
          <w:sz w:val="32"/>
          <w:szCs w:val="32"/>
        </w:rPr>
        <w:t>费等日常公用经费。具体支出情况如下：</w:t>
      </w:r>
    </w:p>
    <w:tbl>
      <w:tblPr>
        <w:tblStyle w:val="5"/>
        <w:tblW w:w="8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2655"/>
        <w:gridCol w:w="1365"/>
        <w:gridCol w:w="1380"/>
        <w:gridCol w:w="141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支出内容</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本年支出（万元）</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不合理支出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支出小计</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3428.35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3428.35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686.77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686.77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1189.02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1189.02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乡镇工作补贴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社保费用</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385.95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公积金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490.69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490.69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其他工资福利与支出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1686.26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1686.26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食堂开支</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121.55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维护维修费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85.67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其他商品服务与支出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1236.14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1236.14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492.96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5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437.95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437.95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5612.57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5612.57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r>
    </w:tbl>
    <w:p>
      <w:pPr>
        <w:numPr>
          <w:ilvl w:val="0"/>
          <w:numId w:val="0"/>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项目支出：该支出是指单位为完成特定行政工作任务或事业发展目标而发生的支出，主要用于</w:t>
      </w:r>
      <w:r>
        <w:rPr>
          <w:rFonts w:hint="eastAsia" w:ascii="Times New Roman" w:hAnsi="Times New Roman" w:eastAsia="仿宋_GB2312" w:cs="Times New Roman"/>
          <w:sz w:val="32"/>
          <w:szCs w:val="32"/>
          <w:lang w:eastAsia="zh-CN"/>
        </w:rPr>
        <w:t>一般公共服务、公安执法、社会保障、农林水</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eastAsia="zh-CN"/>
        </w:rPr>
        <w:t>类项目</w:t>
      </w:r>
      <w:r>
        <w:rPr>
          <w:rFonts w:ascii="Times New Roman" w:hAnsi="Times New Roman" w:eastAsia="仿宋_GB2312" w:cs="Times New Roman"/>
          <w:sz w:val="32"/>
          <w:szCs w:val="32"/>
        </w:rPr>
        <w:t>工作。具体支出情况如下：</w:t>
      </w:r>
    </w:p>
    <w:tbl>
      <w:tblPr>
        <w:tblStyle w:val="5"/>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865"/>
        <w:gridCol w:w="1465"/>
        <w:gridCol w:w="1361"/>
        <w:gridCol w:w="1134"/>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支出内容</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本年支出（万元）</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不合理支出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支出小计</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8735.62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8735.62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11.87</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114.66</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619.29</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17.42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527.21</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527.21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730.08</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4220.12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4220.12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519.6</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567.37</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567.37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9.98</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79.92</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16328.38</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16328.38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lang w:eastAsia="zh-CN"/>
        </w:rPr>
        <w:t>四</w:t>
      </w:r>
      <w:r>
        <w:rPr>
          <w:rFonts w:ascii="Times New Roman" w:hAnsi="Times New Roman" w:eastAsia="仿宋_GB2312" w:cs="Times New Roman"/>
          <w:b/>
          <w:sz w:val="32"/>
          <w:szCs w:val="32"/>
        </w:rPr>
        <w:t>）“三公”经费管理情况</w:t>
      </w:r>
    </w:p>
    <w:p>
      <w:pPr>
        <w:widowControl/>
        <w:shd w:val="clear" w:color="auto" w:fill="FFFFFF"/>
        <w:spacing w:line="600" w:lineRule="exact"/>
        <w:ind w:firstLine="640" w:firstLineChars="200"/>
        <w:jc w:val="left"/>
        <w:rPr>
          <w:rFonts w:hint="eastAsia" w:ascii="Times New Roman" w:hAnsi="Times New Roman" w:eastAsia="仿宋" w:cs="Times New Roman"/>
          <w:kern w:val="0"/>
          <w:sz w:val="32"/>
          <w:szCs w:val="32"/>
          <w:u w:val="single"/>
          <w:shd w:val="clear" w:color="auto" w:fill="FFFFFF"/>
          <w:lang w:eastAsia="zh-CN"/>
        </w:rPr>
      </w:pPr>
      <w:r>
        <w:rPr>
          <w:rFonts w:hint="eastAsia" w:ascii="Times New Roman" w:hAnsi="Times New Roman" w:eastAsia="仿宋" w:cs="Times New Roman"/>
          <w:kern w:val="0"/>
          <w:sz w:val="32"/>
          <w:szCs w:val="32"/>
          <w:shd w:val="clear" w:color="auto" w:fill="FFFFFF"/>
          <w:lang w:eastAsia="zh-CN"/>
        </w:rPr>
        <w:t>202</w:t>
      </w:r>
      <w:r>
        <w:rPr>
          <w:rFonts w:hint="eastAsia" w:ascii="Times New Roman" w:hAnsi="Times New Roman" w:eastAsia="仿宋" w:cs="Times New Roman"/>
          <w:kern w:val="0"/>
          <w:sz w:val="32"/>
          <w:szCs w:val="32"/>
          <w:shd w:val="clear" w:color="auto" w:fill="FFFFFF"/>
          <w:lang w:val="en-US" w:eastAsia="zh-CN"/>
        </w:rPr>
        <w:t>3</w:t>
      </w:r>
      <w:r>
        <w:rPr>
          <w:rFonts w:hint="eastAsia" w:ascii="Times New Roman" w:hAnsi="Times New Roman" w:eastAsia="仿宋" w:cs="Times New Roman"/>
          <w:kern w:val="0"/>
          <w:sz w:val="32"/>
          <w:szCs w:val="32"/>
          <w:shd w:val="clear" w:color="auto" w:fill="FFFFFF"/>
          <w:lang w:eastAsia="zh-CN"/>
        </w:rPr>
        <w:t>年</w:t>
      </w:r>
      <w:r>
        <w:rPr>
          <w:rFonts w:ascii="Times New Roman" w:hAnsi="Times New Roman" w:eastAsia="仿宋" w:cs="Times New Roman"/>
          <w:kern w:val="0"/>
          <w:sz w:val="32"/>
          <w:szCs w:val="32"/>
          <w:shd w:val="clear" w:color="auto" w:fill="FFFFFF"/>
        </w:rPr>
        <w:t>度“三公”经费财政拨款支出预算数32万元，支出决算数为</w:t>
      </w:r>
      <w:r>
        <w:rPr>
          <w:rFonts w:hint="eastAsia" w:ascii="Times New Roman" w:hAnsi="Times New Roman" w:eastAsia="仿宋" w:cs="Times New Roman"/>
          <w:kern w:val="0"/>
          <w:sz w:val="32"/>
          <w:szCs w:val="32"/>
          <w:shd w:val="clear" w:color="auto" w:fill="FFFFFF"/>
          <w:lang w:val="en-US" w:eastAsia="zh-CN"/>
        </w:rPr>
        <w:t>28.9</w:t>
      </w:r>
      <w:r>
        <w:rPr>
          <w:rFonts w:ascii="Times New Roman" w:hAnsi="Times New Roman" w:eastAsia="仿宋" w:cs="Times New Roman"/>
          <w:kern w:val="0"/>
          <w:sz w:val="32"/>
          <w:szCs w:val="32"/>
          <w:shd w:val="clear" w:color="auto" w:fill="FFFFFF"/>
        </w:rPr>
        <w:t>万元，较上年</w:t>
      </w:r>
      <w:r>
        <w:rPr>
          <w:rFonts w:hint="eastAsia" w:ascii="Times New Roman" w:hAnsi="Times New Roman" w:eastAsia="仿宋" w:cs="Times New Roman"/>
          <w:kern w:val="0"/>
          <w:sz w:val="32"/>
          <w:szCs w:val="32"/>
          <w:shd w:val="clear" w:color="auto" w:fill="FFFFFF"/>
          <w:lang w:eastAsia="zh-CN"/>
        </w:rPr>
        <w:t>减少</w:t>
      </w:r>
      <w:r>
        <w:rPr>
          <w:rFonts w:hint="eastAsia" w:ascii="Times New Roman" w:hAnsi="Times New Roman" w:eastAsia="仿宋" w:cs="Times New Roman"/>
          <w:kern w:val="0"/>
          <w:sz w:val="32"/>
          <w:szCs w:val="32"/>
          <w:shd w:val="clear" w:color="auto" w:fill="FFFFFF"/>
          <w:lang w:val="en-US" w:eastAsia="zh-CN"/>
        </w:rPr>
        <w:t>32.06</w:t>
      </w:r>
      <w:r>
        <w:rPr>
          <w:rFonts w:ascii="Times New Roman" w:hAnsi="Times New Roman" w:eastAsia="仿宋" w:cs="Times New Roman"/>
          <w:kern w:val="0"/>
          <w:sz w:val="32"/>
          <w:szCs w:val="32"/>
          <w:shd w:val="clear" w:color="auto" w:fill="FFFFFF"/>
        </w:rPr>
        <w:t>万元，</w:t>
      </w:r>
      <w:r>
        <w:rPr>
          <w:rFonts w:hint="eastAsia" w:ascii="Times New Roman" w:hAnsi="Times New Roman" w:eastAsia="仿宋" w:cs="Times New Roman"/>
          <w:kern w:val="0"/>
          <w:sz w:val="32"/>
          <w:szCs w:val="32"/>
          <w:shd w:val="clear" w:color="auto" w:fill="FFFFFF"/>
          <w:lang w:eastAsia="zh-CN"/>
        </w:rPr>
        <w:t>减少率</w:t>
      </w:r>
      <w:r>
        <w:rPr>
          <w:rFonts w:hint="eastAsia" w:ascii="Times New Roman" w:hAnsi="Times New Roman" w:eastAsia="仿宋" w:cs="Times New Roman"/>
          <w:kern w:val="0"/>
          <w:sz w:val="32"/>
          <w:szCs w:val="32"/>
          <w:shd w:val="clear" w:color="auto" w:fill="FFFFFF"/>
          <w:lang w:val="en-US" w:eastAsia="zh-CN"/>
        </w:rPr>
        <w:t>47.88%。</w:t>
      </w:r>
      <w:r>
        <w:rPr>
          <w:rFonts w:ascii="Times New Roman" w:hAnsi="Times New Roman" w:eastAsia="仿宋" w:cs="Times New Roman"/>
          <w:kern w:val="0"/>
          <w:sz w:val="32"/>
          <w:szCs w:val="32"/>
          <w:shd w:val="clear" w:color="auto" w:fill="FFFFFF"/>
        </w:rPr>
        <w:t>其中：公务用车运行经费支出决算为</w:t>
      </w:r>
      <w:r>
        <w:rPr>
          <w:rFonts w:hint="eastAsia" w:ascii="Times New Roman" w:hAnsi="Times New Roman" w:eastAsia="仿宋" w:cs="Times New Roman"/>
          <w:kern w:val="0"/>
          <w:sz w:val="32"/>
          <w:szCs w:val="32"/>
          <w:shd w:val="clear" w:color="auto" w:fill="FFFFFF"/>
          <w:lang w:val="en-US" w:eastAsia="zh-CN"/>
        </w:rPr>
        <w:t>3.9</w:t>
      </w:r>
      <w:r>
        <w:rPr>
          <w:rFonts w:ascii="Times New Roman" w:hAnsi="Times New Roman" w:eastAsia="仿宋" w:cs="Times New Roman"/>
          <w:kern w:val="0"/>
          <w:sz w:val="32"/>
          <w:szCs w:val="32"/>
          <w:shd w:val="clear" w:color="auto" w:fill="FFFFFF"/>
        </w:rPr>
        <w:t>万元，</w:t>
      </w:r>
      <w:r>
        <w:rPr>
          <w:rFonts w:hint="eastAsia" w:ascii="Times New Roman" w:hAnsi="Times New Roman" w:eastAsia="仿宋" w:cs="Times New Roman"/>
          <w:kern w:val="0"/>
          <w:sz w:val="32"/>
          <w:szCs w:val="32"/>
          <w:shd w:val="clear" w:color="auto" w:fill="FFFFFF"/>
          <w:lang w:eastAsia="zh-CN"/>
        </w:rPr>
        <w:t>较上年增加</w:t>
      </w:r>
      <w:r>
        <w:rPr>
          <w:rFonts w:hint="eastAsia" w:ascii="Times New Roman" w:hAnsi="Times New Roman" w:eastAsia="仿宋" w:cs="Times New Roman"/>
          <w:kern w:val="0"/>
          <w:sz w:val="32"/>
          <w:szCs w:val="32"/>
          <w:shd w:val="clear" w:color="auto" w:fill="FFFFFF"/>
          <w:lang w:val="en-US" w:eastAsia="zh-CN"/>
        </w:rPr>
        <w:t>0.9万元</w:t>
      </w:r>
      <w:r>
        <w:rPr>
          <w:rFonts w:hint="eastAsia" w:ascii="Times New Roman" w:hAnsi="Times New Roman" w:eastAsia="仿宋" w:cs="Times New Roman"/>
          <w:kern w:val="0"/>
          <w:sz w:val="32"/>
          <w:szCs w:val="32"/>
          <w:shd w:val="clear" w:color="auto" w:fill="FFFFFF"/>
          <w:lang w:eastAsia="zh-CN"/>
        </w:rPr>
        <w:t>；无公务用车购置费</w:t>
      </w:r>
      <w:r>
        <w:rPr>
          <w:rFonts w:ascii="Times New Roman" w:hAnsi="Times New Roman" w:eastAsia="仿宋" w:cs="Times New Roman"/>
          <w:kern w:val="0"/>
          <w:sz w:val="32"/>
          <w:szCs w:val="32"/>
          <w:shd w:val="clear" w:color="auto" w:fill="FFFFFF"/>
        </w:rPr>
        <w:t>；公务接待费支出决算为</w:t>
      </w:r>
      <w:r>
        <w:rPr>
          <w:rFonts w:hint="eastAsia" w:ascii="Times New Roman" w:hAnsi="Times New Roman" w:eastAsia="仿宋" w:cs="Times New Roman"/>
          <w:kern w:val="0"/>
          <w:sz w:val="32"/>
          <w:szCs w:val="32"/>
          <w:shd w:val="clear" w:color="auto" w:fill="FFFFFF"/>
          <w:lang w:val="en-US" w:eastAsia="zh-CN"/>
        </w:rPr>
        <w:t>25</w:t>
      </w:r>
      <w:r>
        <w:rPr>
          <w:rFonts w:ascii="Times New Roman" w:hAnsi="Times New Roman" w:eastAsia="仿宋" w:cs="Times New Roman"/>
          <w:kern w:val="0"/>
          <w:sz w:val="32"/>
          <w:szCs w:val="32"/>
          <w:shd w:val="clear" w:color="auto" w:fill="FFFFFF"/>
        </w:rPr>
        <w:t>万元，</w:t>
      </w:r>
      <w:r>
        <w:rPr>
          <w:rFonts w:hint="eastAsia" w:ascii="Times New Roman" w:hAnsi="Times New Roman" w:eastAsia="仿宋" w:cs="Times New Roman"/>
          <w:kern w:val="0"/>
          <w:sz w:val="32"/>
          <w:szCs w:val="32"/>
          <w:shd w:val="clear" w:color="auto" w:fill="FFFFFF"/>
          <w:lang w:eastAsia="zh-CN"/>
        </w:rPr>
        <w:t>较上年增加</w:t>
      </w:r>
      <w:r>
        <w:rPr>
          <w:rFonts w:hint="eastAsia" w:ascii="Times New Roman" w:hAnsi="Times New Roman" w:eastAsia="仿宋" w:cs="Times New Roman"/>
          <w:kern w:val="0"/>
          <w:sz w:val="32"/>
          <w:szCs w:val="32"/>
          <w:shd w:val="clear" w:color="auto" w:fill="FFFFFF"/>
          <w:lang w:val="en-US" w:eastAsia="zh-CN"/>
        </w:rPr>
        <w:t>1万元</w:t>
      </w:r>
      <w:r>
        <w:rPr>
          <w:rFonts w:ascii="Times New Roman" w:hAnsi="Times New Roman" w:eastAsia="仿宋" w:cs="Times New Roman"/>
          <w:kern w:val="0"/>
          <w:sz w:val="32"/>
          <w:szCs w:val="32"/>
          <w:shd w:val="clear" w:color="auto" w:fill="FFFFFF"/>
        </w:rPr>
        <w:t>。</w:t>
      </w:r>
      <w:r>
        <w:rPr>
          <w:rFonts w:hint="eastAsia" w:ascii="Times New Roman" w:hAnsi="Times New Roman" w:eastAsia="仿宋" w:cs="Times New Roman"/>
          <w:kern w:val="0"/>
          <w:sz w:val="32"/>
          <w:szCs w:val="32"/>
          <w:shd w:val="clear" w:color="auto" w:fill="FFFFFF"/>
          <w:lang w:eastAsia="zh-CN"/>
        </w:rPr>
        <w:t>202</w:t>
      </w:r>
      <w:r>
        <w:rPr>
          <w:rFonts w:hint="eastAsia" w:ascii="Times New Roman" w:hAnsi="Times New Roman" w:eastAsia="仿宋" w:cs="Times New Roman"/>
          <w:kern w:val="0"/>
          <w:sz w:val="32"/>
          <w:szCs w:val="32"/>
          <w:shd w:val="clear" w:color="auto" w:fill="FFFFFF"/>
          <w:lang w:val="en-US" w:eastAsia="zh-CN"/>
        </w:rPr>
        <w:t>3</w:t>
      </w:r>
      <w:r>
        <w:rPr>
          <w:rFonts w:hint="eastAsia" w:ascii="Times New Roman" w:hAnsi="Times New Roman" w:eastAsia="仿宋" w:cs="Times New Roman"/>
          <w:kern w:val="0"/>
          <w:sz w:val="32"/>
          <w:szCs w:val="32"/>
          <w:shd w:val="clear" w:color="auto" w:fill="FFFFFF"/>
          <w:lang w:eastAsia="zh-CN"/>
        </w:rPr>
        <w:t>年</w:t>
      </w:r>
      <w:r>
        <w:rPr>
          <w:rFonts w:ascii="Times New Roman" w:hAnsi="Times New Roman" w:eastAsia="仿宋" w:cs="Times New Roman"/>
          <w:kern w:val="0"/>
          <w:sz w:val="32"/>
          <w:szCs w:val="32"/>
          <w:shd w:val="clear" w:color="auto" w:fill="FFFFFF"/>
        </w:rPr>
        <w:t>“三公”经费支出</w:t>
      </w:r>
      <w:r>
        <w:rPr>
          <w:rFonts w:hint="eastAsia" w:ascii="Times New Roman" w:hAnsi="Times New Roman" w:eastAsia="仿宋" w:cs="Times New Roman"/>
          <w:kern w:val="0"/>
          <w:sz w:val="32"/>
          <w:szCs w:val="32"/>
          <w:u w:val="none"/>
          <w:shd w:val="clear" w:color="auto" w:fill="FFFFFF"/>
          <w:lang w:eastAsia="zh-CN"/>
        </w:rPr>
        <w:t>管理严格按照相关文件执行，坚持厉行节约，不断压缩非必要开支。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黑体" w:hAnsi="黑体" w:eastAsia="黑体" w:cs="黑体"/>
          <w:bCs/>
          <w:color w:val="000000"/>
          <w:sz w:val="32"/>
          <w:szCs w:val="32"/>
        </w:rPr>
        <w:t>三、部门整体支出绩效情况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(一)自评结果及得分情况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我单位以内部控制、预算编制及执行、收支管理、财务流程制度、项目监管等方面为切入点，较好的完成2023年工作任务及目标。对照整体绩效自评共性指标细则，我镇2023年度部门整体支出绩效自评得分89分。（表格详见附件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（二）预算配置评价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本镇核定人员编制人数126人，在职在编人员123人，在职人员控制率97.62%。2023年“三公经费”预算数32万元，决算数28.9万元，较上年度减少38.06万元，变动率为</w:t>
      </w:r>
      <w:r>
        <w:rPr>
          <w:rFonts w:hint="eastAsia" w:ascii="Times New Roman" w:hAnsi="Times New Roman" w:eastAsia="仿宋" w:cs="Times New Roman"/>
          <w:kern w:val="0"/>
          <w:sz w:val="32"/>
          <w:szCs w:val="32"/>
          <w:shd w:val="clear" w:color="auto" w:fill="FFFFFF"/>
          <w:lang w:val="en-US" w:eastAsia="zh-CN"/>
        </w:rPr>
        <w:t>56.84%。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(三)预算执行评价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2023年预算完成率超100%，支付能够按照上级的要求，优先保障三保支出，公用经费与上年基本持平，“三公经费”完成年初预算的90.3%，原因系2023年在“过紧日子”思想指导下，厉行节约，压缩三公经费开支；政府采购完成年初预算的63.73%，原因系2023年没有疫情防控开支，且压缩部分其他采购开支。2023年预算调整率为138.62%，主要原因系年初预算项目支出仅做镇本级资金部分，而调整预算数为全年所有预内支出数，为全口径预算数，二者核算口径不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（四）预算管理评价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在制度建设方面，金井镇政府制定了《金井镇财务管理制度汇编》、《金井镇采购管理办法》、《金井镇固定资产管理办法》、《金井镇专项资金管理办法》等一系列内部控制规范性文件，总体内部控制较为完善；在财务管理方面，资金的拨付和使用均有较完整的审批程序和手续；预决算均按县级要求全面、及时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(五)部门项目组织实施情况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项目组织情况分析：制定了《金井镇工程管理实施细则》，成立金井镇工程建设领导小组，负责全镇工程的实施和监督指导工作，由镇党委书记任顾问，镇长任组长，分管工程建设党政领导任副组长兼办公室主任。领导小组下设办公室，村镇建设服务中心、财政所、水管站为办公室成员。领导小组负责村、镇工程项目的可行性审查、资金筹措方案审查、工程立项（备案）审查、工程招投标监管、质量监督、验收把关及资金管理等工作。项目建设方面，履行了立项及招投标、项目竣工验收、投资评审、交付使用等相关程序，项目资料、档案资料整理归档及时，项目管理规范，监管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(六)资产管理情况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制定《金井镇采购管理办法》、《金井镇固定资产管理办法》相关资产管理制度，从资产购置、管理及报废处置等几个方面规范镇级资产管理。资产配置均需按《金井镇采购管理办法》，审批后方可进行采购。资产管理员根据信息按时录入资产管理系统，且固定资产责任到办到人，实行一物一标签，同时按月核对账务和资产管理系统数据，保证账账、账实相符；对于须报废的资产，统一存放固定位置，并填报制式报废处置审批单报上级部门审批后统一核销；成立了政府采购及资产管理小组，资产增减审批均需经相应领导审批后方可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(七)职责履行评价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职责履行评价自评22分：2023年金井镇政府依据国家法律法规、长沙县社会经济发展的总体规划设定了年度整体工作目标，目标设定充分考虑了我镇实际，且进行了分解细化，具有较强的操作性。根据年初项目及重点工作安排，我镇制定了目标这份分解工作机制，定期召开项目调度及重点工作部署会，确保工作进度及质量，全年按照年度工作目标，能基本有序推进实施年度各项工作，在农村水利基础设施建设、茶乡文旅产业融合及民生保障等方面取得了良好效果，促进了我镇社会、经济良性可持续发展，但由于资金支付及指标接收等原因，个别项目未能按照时间节点及时落实，导致工作存在一定滞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(八)履职效益评价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经济效益、社会效益、生态效益自评14分：我镇按照年初既定目标，致力于加强民生、科教文卫、环境保护、安全生产、经济发展、优化营商环境等社会管理，加强社会主义精神文明建设，科学铺排资金，加强资金监管，努力改善农村人居环境，总体效益明显。但因经济总体发展形势低靡影响，镇域经济发展未达预期，因管理力度不够，我镇个别村级美丽宜居项目示范点有长效作用未发挥到位。因地处长沙县北部，没有明显的区位优势，文旅产业发展效益未能达到预期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社会公众或服务对象满意度自评8分；我镇致力于提升行政服务效能，设有金井镇政务中心，安排大厅坐班人员3人，配有一体化自助查询、健康监测等系统，以提高行政办事效率；同时改进文风会凤，精简会议，压缩一般性开支，降低行政运行成本。通过对来政府办事群众的满意度调查，得到群众满意度为95%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四、其他需要说明的问题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(一)后续工作计划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结合上级各项制度文件，进一步完善《金井镇人民政府财务管理制度》、《金井镇采购管理办法》、《金井镇专项资金管理办法》等规章制度，以制度规范财务行为，切实提高财务管理水平。深入学习上级文件精神，持续优化营商环境，牢固树立过紧日子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主要经验及做法：</w:t>
      </w:r>
      <w:r>
        <w:rPr>
          <w:rFonts w:hint="eastAsia" w:ascii="Times New Roman" w:hAnsi="Times New Roman" w:eastAsia="仿宋_GB2312" w:cs="Times New Roman"/>
          <w:snapToGrid/>
          <w:kern w:val="2"/>
          <w:sz w:val="32"/>
          <w:szCs w:val="32"/>
          <w:lang w:val="en-US" w:eastAsia="zh-CN" w:bidi="ar-SA"/>
        </w:rPr>
        <w:t>一是牢固树立“过紧日子”思想，集中财力办大事；二是优化预算编制，严格抓好预算管理；三是坚持专项监督与日常监督相结合，加强对财政重点领域及财政运行过程的监管；四是做好绩效管理工作，提升财政资金使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存在问题：</w:t>
      </w:r>
      <w:r>
        <w:rPr>
          <w:rFonts w:hint="eastAsia" w:ascii="Times New Roman" w:hAnsi="Times New Roman" w:eastAsia="仿宋_GB2312" w:cs="Times New Roman"/>
          <w:snapToGrid/>
          <w:kern w:val="2"/>
          <w:sz w:val="32"/>
          <w:szCs w:val="32"/>
          <w:lang w:val="en-US" w:eastAsia="zh-CN" w:bidi="ar-SA"/>
        </w:rPr>
        <w:t>一是受各种因素综合影响，财政收入增长后劲乏力，财政经济整体实力不强；二是财政收支矛盾依然突出，财政收入增长与可用财力增加的压力依然较大；三是财政资金使用的规范性、安全性及整体绩效有待进一步提高。</w:t>
      </w:r>
    </w:p>
    <w:p>
      <w:pPr>
        <w:spacing w:line="600" w:lineRule="exact"/>
        <w:ind w:firstLine="640" w:firstLineChars="200"/>
      </w:pPr>
      <w:r>
        <w:rPr>
          <w:rFonts w:hint="eastAsia" w:ascii="Times New Roman" w:hAnsi="Times New Roman" w:eastAsia="仿宋_GB2312" w:cs="Times New Roman"/>
          <w:b/>
          <w:bCs/>
          <w:snapToGrid/>
          <w:kern w:val="2"/>
          <w:sz w:val="32"/>
          <w:szCs w:val="32"/>
          <w:lang w:val="en-US" w:eastAsia="zh-CN" w:bidi="ar-SA"/>
        </w:rPr>
        <w:t>改进建议：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项目管理：一是</w:t>
      </w:r>
      <w:r>
        <w:rPr>
          <w:rFonts w:hint="eastAsia" w:ascii="Times New Roman" w:hAnsi="Times New Roman" w:eastAsia="仿宋_GB2312" w:cs="Times New Roman"/>
          <w:sz w:val="32"/>
          <w:szCs w:val="32"/>
        </w:rPr>
        <w:t>制定项目计划，合理铺排项目实施；加强</w:t>
      </w:r>
      <w:r>
        <w:rPr>
          <w:rFonts w:hint="eastAsia" w:ascii="Times New Roman" w:hAnsi="Times New Roman" w:eastAsia="仿宋_GB2312" w:cs="Times New Roman"/>
          <w:sz w:val="32"/>
          <w:szCs w:val="32"/>
          <w:lang w:eastAsia="zh-CN"/>
        </w:rPr>
        <w:t>已实施</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进度督查，对实施过程中可能出现的问题做出预判，并提前采取相应措施，确保项目按照预先设定的计划顺利实施</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合理编制项目投资预算，加强项目实施过程造价控制，严格</w:t>
      </w:r>
      <w:r>
        <w:rPr>
          <w:rFonts w:hint="eastAsia" w:ascii="Times New Roman" w:hAnsi="Times New Roman" w:eastAsia="仿宋_GB2312" w:cs="Times New Roman"/>
          <w:sz w:val="32"/>
          <w:szCs w:val="32"/>
          <w:lang w:eastAsia="zh-CN"/>
        </w:rPr>
        <w:t>落实</w:t>
      </w:r>
      <w:r>
        <w:rPr>
          <w:rFonts w:hint="eastAsia" w:ascii="Times New Roman" w:hAnsi="Times New Roman" w:eastAsia="仿宋_GB2312" w:cs="Times New Roman"/>
          <w:sz w:val="32"/>
          <w:szCs w:val="32"/>
        </w:rPr>
        <w:t>变更管理办法，对于出现超预算、超合同金额等情况应及时履行相关审批手续，同时查找相关原因，提升项目预算投资编制合理性</w:t>
      </w:r>
      <w:r>
        <w:rPr>
          <w:rFonts w:hint="eastAsia" w:ascii="Times New Roman" w:hAnsi="Times New Roman" w:eastAsia="仿宋_GB2312" w:cs="Times New Roman"/>
          <w:sz w:val="32"/>
          <w:szCs w:val="32"/>
          <w:lang w:eastAsia="zh-CN"/>
        </w:rPr>
        <w:t>；三是</w:t>
      </w:r>
      <w:r>
        <w:rPr>
          <w:rFonts w:ascii="Times New Roman" w:hAnsi="Times New Roman" w:eastAsia="仿宋_GB2312" w:cs="Times New Roman"/>
          <w:sz w:val="32"/>
          <w:szCs w:val="32"/>
        </w:rPr>
        <w:t>制定科学的项目</w:t>
      </w:r>
      <w:r>
        <w:rPr>
          <w:rFonts w:hint="eastAsia" w:ascii="Times New Roman" w:hAnsi="Times New Roman" w:eastAsia="仿宋_GB2312" w:cs="Times New Roman"/>
          <w:sz w:val="32"/>
          <w:szCs w:val="32"/>
          <w:lang w:eastAsia="zh-CN"/>
        </w:rPr>
        <w:t>管理</w:t>
      </w:r>
      <w:r>
        <w:rPr>
          <w:rFonts w:ascii="Times New Roman" w:hAnsi="Times New Roman" w:eastAsia="仿宋_GB2312" w:cs="Times New Roman"/>
          <w:sz w:val="32"/>
          <w:szCs w:val="32"/>
        </w:rPr>
        <w:t>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明确事前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事后监管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确保项目</w:t>
      </w:r>
      <w:r>
        <w:rPr>
          <w:rFonts w:hint="eastAsia" w:ascii="Times New Roman" w:hAnsi="Times New Roman" w:eastAsia="仿宋_GB2312" w:cs="Times New Roman"/>
          <w:sz w:val="32"/>
          <w:szCs w:val="32"/>
          <w:lang w:eastAsia="zh-CN"/>
        </w:rPr>
        <w:t>依法</w:t>
      </w:r>
      <w:r>
        <w:rPr>
          <w:rFonts w:hint="eastAsia" w:ascii="Times New Roman" w:hAnsi="Times New Roman" w:eastAsia="仿宋_GB2312" w:cs="Times New Roman"/>
          <w:sz w:val="32"/>
          <w:szCs w:val="32"/>
        </w:rPr>
        <w:t>依规施行。</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）合同管理</w:t>
      </w:r>
      <w:r>
        <w:rPr>
          <w:rFonts w:hint="eastAsia" w:ascii="Times New Roman" w:hAnsi="Times New Roman" w:eastAsia="仿宋_GB2312" w:cs="Times New Roman"/>
          <w:sz w:val="32"/>
          <w:szCs w:val="32"/>
          <w:lang w:eastAsia="zh-CN"/>
        </w:rPr>
        <w:t>：完善合同管理办法，明确专门的合同管理部门，建立合同审查制度，</w:t>
      </w:r>
      <w:r>
        <w:rPr>
          <w:rFonts w:hint="eastAsia" w:ascii="Times New Roman" w:hAnsi="Times New Roman" w:eastAsia="仿宋_GB2312" w:cs="Times New Roman"/>
          <w:sz w:val="32"/>
          <w:szCs w:val="32"/>
        </w:rPr>
        <w:t>加强对合同签订的审核，对于合同条款相互矛盾的情况及时予以更正，对于已经出现的问题及时与对方单位签订相关补充协议，对合同条款另行补充约定。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重点项目</w:t>
      </w:r>
      <w:r>
        <w:rPr>
          <w:rFonts w:ascii="Times New Roman" w:hAnsi="Times New Roman" w:eastAsia="仿宋_GB2312" w:cs="Times New Roman"/>
          <w:sz w:val="32"/>
          <w:szCs w:val="32"/>
        </w:rPr>
        <w:t>后续管理与维护</w:t>
      </w:r>
      <w:r>
        <w:rPr>
          <w:rFonts w:hint="eastAsia" w:ascii="Times New Roman" w:hAnsi="Times New Roman" w:eastAsia="仿宋_GB2312" w:cs="Times New Roman"/>
          <w:sz w:val="32"/>
          <w:szCs w:val="32"/>
          <w:lang w:eastAsia="zh-CN"/>
        </w:rPr>
        <w:t>：建议</w:t>
      </w:r>
      <w:r>
        <w:rPr>
          <w:rFonts w:ascii="Times New Roman" w:hAnsi="Times New Roman" w:eastAsia="仿宋_GB2312" w:cs="Times New Roman"/>
          <w:sz w:val="32"/>
          <w:szCs w:val="32"/>
        </w:rPr>
        <w:t>责任落实到人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确保项目实施效果</w:t>
      </w:r>
      <w:r>
        <w:rPr>
          <w:rFonts w:hint="eastAsia" w:ascii="Times New Roman" w:hAnsi="Times New Roman" w:eastAsia="仿宋_GB2312" w:cs="Times New Roman"/>
          <w:sz w:val="32"/>
          <w:szCs w:val="32"/>
        </w:rPr>
        <w:t>。一是</w:t>
      </w:r>
      <w:r>
        <w:rPr>
          <w:rFonts w:ascii="Times New Roman" w:hAnsi="Times New Roman" w:eastAsia="仿宋_GB2312" w:cs="Times New Roman"/>
          <w:sz w:val="32"/>
          <w:szCs w:val="32"/>
        </w:rPr>
        <w:t>不定期对项目进行巡查</w:t>
      </w:r>
      <w:r>
        <w:rPr>
          <w:rFonts w:hint="eastAsia" w:ascii="Times New Roman" w:hAnsi="Times New Roman" w:eastAsia="仿宋_GB2312" w:cs="Times New Roman"/>
          <w:sz w:val="32"/>
          <w:szCs w:val="32"/>
        </w:rPr>
        <w:t>，发</w:t>
      </w:r>
      <w:r>
        <w:rPr>
          <w:rFonts w:ascii="Times New Roman" w:hAnsi="Times New Roman" w:eastAsia="仿宋_GB2312" w:cs="Times New Roman"/>
          <w:sz w:val="32"/>
          <w:szCs w:val="32"/>
        </w:rPr>
        <w:t>现问题及时提出整改方案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要求限期整改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二是加强项目质量控制，</w:t>
      </w:r>
      <w:r>
        <w:rPr>
          <w:rFonts w:ascii="Times New Roman" w:hAnsi="Times New Roman" w:eastAsia="仿宋_GB2312" w:cs="Times New Roman"/>
          <w:sz w:val="32"/>
          <w:szCs w:val="32"/>
        </w:rPr>
        <w:t>保障项目实施效果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三是加强横向纵向对比，对于项目实施效果欠佳的，及时与相关部门沟通，寻求解决方案，调整项目计划，确保乡村特色项目发挥应有效益，民生项目持续健康保民生，全面促进金井镇经济环境协同发展。</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）财政资金核算管理</w:t>
      </w:r>
      <w:r>
        <w:rPr>
          <w:rFonts w:hint="eastAsia" w:ascii="Times New Roman" w:hAnsi="Times New Roman" w:eastAsia="仿宋_GB2312" w:cs="Times New Roman"/>
          <w:sz w:val="32"/>
          <w:szCs w:val="32"/>
          <w:lang w:eastAsia="zh-CN"/>
        </w:rPr>
        <w:t>：进一步完善相关制度，</w:t>
      </w:r>
      <w:r>
        <w:rPr>
          <w:rFonts w:ascii="Times New Roman" w:hAnsi="Times New Roman" w:eastAsia="仿宋_GB2312" w:cs="Times New Roman"/>
          <w:sz w:val="32"/>
          <w:szCs w:val="32"/>
        </w:rPr>
        <w:t>加强财政核算体系建设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按政府相关要求规范核算财政资金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加强对相关财务人员关于政府会计知识与政策培训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提升政府财务核算水平</w:t>
      </w:r>
      <w:r>
        <w:rPr>
          <w:rFonts w:hint="eastAsia" w:ascii="Times New Roman" w:hAnsi="Times New Roman" w:eastAsia="仿宋_GB2312" w:cs="Times New Roman"/>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五</w:t>
      </w:r>
      <w:r>
        <w:rPr>
          <w:rFonts w:ascii="黑体" w:hAnsi="黑体" w:eastAsia="黑体" w:cs="Times New Roman"/>
          <w:sz w:val="32"/>
          <w:szCs w:val="32"/>
        </w:rPr>
        <w:t>、绩效预算应用建议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经综合评定，对金井镇政府</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w:t>
      </w:r>
      <w:r>
        <w:rPr>
          <w:rFonts w:ascii="Times New Roman" w:hAnsi="Times New Roman" w:eastAsia="仿宋_GB2312" w:cs="Times New Roman"/>
          <w:sz w:val="32"/>
          <w:szCs w:val="32"/>
        </w:rPr>
        <w:t>部门整体支出的评价结果为“良”。为了更好的发挥财政资金的使用效益并结合当前实际情况，具体提出以下应用建议：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（一）金井镇政府综合</w:t>
      </w:r>
      <w:r>
        <w:rPr>
          <w:rFonts w:ascii="Times New Roman" w:hAnsi="Times New Roman" w:eastAsia="仿宋_GB2312" w:cs="Times New Roman"/>
          <w:sz w:val="32"/>
          <w:szCs w:val="32"/>
        </w:rPr>
        <w:t>运行支出项目较多且涉及面广，</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w:t>
      </w:r>
      <w:r>
        <w:rPr>
          <w:rFonts w:ascii="Times New Roman" w:hAnsi="Times New Roman" w:eastAsia="仿宋_GB2312" w:cs="Times New Roman"/>
          <w:sz w:val="32"/>
          <w:szCs w:val="32"/>
        </w:rPr>
        <w:t>除公共经费支出外，还设</w:t>
      </w:r>
      <w:r>
        <w:rPr>
          <w:rFonts w:hint="eastAsia" w:ascii="Times New Roman" w:hAnsi="Times New Roman" w:eastAsia="仿宋_GB2312" w:cs="Times New Roman"/>
          <w:sz w:val="32"/>
          <w:szCs w:val="32"/>
          <w:lang w:eastAsia="zh-CN"/>
        </w:rPr>
        <w:t>有十余</w:t>
      </w:r>
      <w:r>
        <w:rPr>
          <w:rFonts w:ascii="Times New Roman" w:hAnsi="Times New Roman" w:eastAsia="仿宋_GB2312" w:cs="Times New Roman"/>
          <w:sz w:val="32"/>
          <w:szCs w:val="32"/>
        </w:rPr>
        <w:t>个项</w:t>
      </w:r>
      <w:r>
        <w:rPr>
          <w:rFonts w:hint="eastAsia" w:ascii="Times New Roman" w:hAnsi="Times New Roman" w:eastAsia="仿宋_GB2312" w:cs="Times New Roman"/>
          <w:sz w:val="32"/>
          <w:szCs w:val="32"/>
        </w:rPr>
        <w:t>目</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，比较零散，管理执行难度较大。建议将功能、性质相同或相似的项</w:t>
      </w:r>
      <w:r>
        <w:rPr>
          <w:rFonts w:hint="eastAsia" w:ascii="Times New Roman" w:hAnsi="Times New Roman" w:eastAsia="仿宋_GB2312" w:cs="Times New Roman"/>
          <w:sz w:val="32"/>
          <w:szCs w:val="32"/>
        </w:rPr>
        <w:t>目</w:t>
      </w:r>
      <w:r>
        <w:rPr>
          <w:rFonts w:ascii="Times New Roman" w:hAnsi="Times New Roman" w:eastAsia="仿宋_GB2312" w:cs="Times New Roman"/>
          <w:sz w:val="32"/>
          <w:szCs w:val="32"/>
        </w:rPr>
        <w:t>予以合并，提高资金管理效率，降低管理成本。</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部分财政资金到位时间偏晚</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相关项目资金未能按合同时间节点支付，</w:t>
      </w:r>
      <w:r>
        <w:rPr>
          <w:rFonts w:ascii="Times New Roman" w:hAnsi="Times New Roman" w:eastAsia="仿宋_GB2312" w:cs="Times New Roman"/>
          <w:color w:val="000000"/>
          <w:kern w:val="0"/>
          <w:sz w:val="32"/>
          <w:szCs w:val="32"/>
        </w:rPr>
        <w:t>建议</w:t>
      </w:r>
      <w:r>
        <w:rPr>
          <w:rFonts w:hint="eastAsia" w:ascii="Times New Roman" w:hAnsi="Times New Roman" w:eastAsia="仿宋_GB2312" w:cs="Times New Roman"/>
          <w:color w:val="000000"/>
          <w:kern w:val="0"/>
          <w:sz w:val="32"/>
          <w:szCs w:val="32"/>
        </w:rPr>
        <w:t>长沙县</w:t>
      </w:r>
      <w:r>
        <w:rPr>
          <w:rFonts w:ascii="Times New Roman" w:hAnsi="Times New Roman" w:eastAsia="仿宋_GB2312" w:cs="Times New Roman"/>
          <w:color w:val="000000"/>
          <w:kern w:val="0"/>
          <w:sz w:val="32"/>
          <w:szCs w:val="32"/>
        </w:rPr>
        <w:t>财政局及县级其他各职能部门共同优化项目资金审批流程，</w:t>
      </w:r>
      <w:r>
        <w:rPr>
          <w:rFonts w:hint="eastAsia" w:ascii="Times New Roman" w:hAnsi="Times New Roman" w:eastAsia="仿宋_GB2312" w:cs="Times New Roman"/>
          <w:color w:val="000000"/>
          <w:kern w:val="0"/>
          <w:sz w:val="32"/>
          <w:szCs w:val="32"/>
        </w:rPr>
        <w:t>确保</w:t>
      </w:r>
      <w:r>
        <w:rPr>
          <w:rFonts w:ascii="Times New Roman" w:hAnsi="Times New Roman" w:eastAsia="仿宋_GB2312" w:cs="Times New Roman"/>
          <w:color w:val="000000"/>
          <w:kern w:val="0"/>
          <w:sz w:val="32"/>
          <w:szCs w:val="32"/>
        </w:rPr>
        <w:t>资金及时</w:t>
      </w:r>
      <w:r>
        <w:rPr>
          <w:rFonts w:hint="eastAsia" w:ascii="Times New Roman" w:hAnsi="Times New Roman" w:eastAsia="仿宋_GB2312" w:cs="Times New Roman"/>
          <w:color w:val="000000"/>
          <w:kern w:val="0"/>
          <w:sz w:val="32"/>
          <w:szCs w:val="32"/>
          <w:lang w:eastAsia="zh-CN"/>
        </w:rPr>
        <w:t>下拨、及时支付</w:t>
      </w:r>
      <w:r>
        <w:rPr>
          <w:rFonts w:ascii="Times New Roman" w:hAnsi="Times New Roman" w:eastAsia="仿宋_GB2312" w:cs="Times New Roman"/>
          <w:color w:val="000000"/>
          <w:kern w:val="0"/>
          <w:sz w:val="32"/>
          <w:szCs w:val="32"/>
        </w:rPr>
        <w:t>，保障项目的顺利进行。</w:t>
      </w:r>
    </w:p>
    <w:p>
      <w:pPr>
        <w:spacing w:line="600" w:lineRule="exac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部门整体支出绩效自评基础数据表</w:t>
      </w:r>
    </w:p>
    <w:p>
      <w:pPr>
        <w:spacing w:before="231" w:line="219" w:lineRule="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eastAsia" w:ascii="Times New Roman" w:hAnsi="Times New Roman" w:eastAsia="仿宋_GB2312" w:cs="Times New Roman"/>
          <w:sz w:val="32"/>
          <w:szCs w:val="32"/>
          <w:lang w:eastAsia="zh-CN"/>
        </w:rPr>
        <w:t>部门整体支出绩效自评指标表</w:t>
      </w:r>
    </w:p>
    <w:p>
      <w:pPr>
        <w:pStyle w:val="7"/>
      </w:pPr>
    </w:p>
    <w:p>
      <w:pPr>
        <w:pStyle w:val="7"/>
        <w:jc w:val="righ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长沙县金井镇人民政府</w:t>
      </w:r>
    </w:p>
    <w:p>
      <w:pPr>
        <w:pStyle w:val="7"/>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2024年4月</w:t>
      </w:r>
    </w:p>
    <w:sectPr>
      <w:footerReference r:id="rId3" w:type="default"/>
      <w:pgSz w:w="11906" w:h="16838"/>
      <w:pgMar w:top="1077" w:right="1134" w:bottom="1077"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4753"/>
      <w:docPartObj>
        <w:docPartGallery w:val="autotext"/>
      </w:docPartObj>
    </w:sdtPr>
    <w:sdtContent>
      <w:p>
        <w:pPr>
          <w:pStyle w:val="4"/>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98116"/>
    <w:multiLevelType w:val="singleLevel"/>
    <w:tmpl w:val="CF5981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ZWNhYjg3MmQ4MzYyNGJlNzMzZWZmYjY2NGI1ZmEifQ=="/>
    <w:docVar w:name="KSO_WPS_MARK_KEY" w:val="49390a90-beac-46a5-a8f1-756f2b8a0034"/>
  </w:docVars>
  <w:rsids>
    <w:rsidRoot w:val="6B9A2636"/>
    <w:rsid w:val="068C0870"/>
    <w:rsid w:val="0D8837E5"/>
    <w:rsid w:val="0E2449B2"/>
    <w:rsid w:val="108B0D18"/>
    <w:rsid w:val="11E02A67"/>
    <w:rsid w:val="13534C80"/>
    <w:rsid w:val="15897F1C"/>
    <w:rsid w:val="1A516B2E"/>
    <w:rsid w:val="1D820154"/>
    <w:rsid w:val="21845A3B"/>
    <w:rsid w:val="22360AF3"/>
    <w:rsid w:val="22B40E75"/>
    <w:rsid w:val="23AB5501"/>
    <w:rsid w:val="23E40A13"/>
    <w:rsid w:val="24DB1E16"/>
    <w:rsid w:val="27337CE7"/>
    <w:rsid w:val="27A91D58"/>
    <w:rsid w:val="28B5472C"/>
    <w:rsid w:val="2933135B"/>
    <w:rsid w:val="2BE1371B"/>
    <w:rsid w:val="2E750BE6"/>
    <w:rsid w:val="2EBA0CEE"/>
    <w:rsid w:val="347D25A2"/>
    <w:rsid w:val="35D408E8"/>
    <w:rsid w:val="3C0267B9"/>
    <w:rsid w:val="412520DB"/>
    <w:rsid w:val="42042555"/>
    <w:rsid w:val="43881319"/>
    <w:rsid w:val="46074DB3"/>
    <w:rsid w:val="461F5BAF"/>
    <w:rsid w:val="491D3EFC"/>
    <w:rsid w:val="49F41101"/>
    <w:rsid w:val="4A9F0E05"/>
    <w:rsid w:val="4B397B99"/>
    <w:rsid w:val="4EB73922"/>
    <w:rsid w:val="50C43205"/>
    <w:rsid w:val="533C1AFB"/>
    <w:rsid w:val="54654315"/>
    <w:rsid w:val="5AAF779E"/>
    <w:rsid w:val="5B791466"/>
    <w:rsid w:val="6220263B"/>
    <w:rsid w:val="64265F03"/>
    <w:rsid w:val="64CF659A"/>
    <w:rsid w:val="65574DC9"/>
    <w:rsid w:val="6A7F45BF"/>
    <w:rsid w:val="6B9A2636"/>
    <w:rsid w:val="6CA749D0"/>
    <w:rsid w:val="6F6D294A"/>
    <w:rsid w:val="70AB487B"/>
    <w:rsid w:val="735E5516"/>
    <w:rsid w:val="76825C0D"/>
    <w:rsid w:val="76A12D6B"/>
    <w:rsid w:val="7D5F22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sz w:val="21"/>
    </w:rPr>
  </w:style>
  <w:style w:type="paragraph" w:styleId="3">
    <w:name w:val="Body Text Indent"/>
    <w:basedOn w:val="1"/>
    <w:qFormat/>
    <w:uiPriority w:val="0"/>
    <w:pPr>
      <w:ind w:firstLine="560" w:firstLineChars="200"/>
    </w:pPr>
    <w:rPr>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4769</Words>
  <Characters>5504</Characters>
  <Lines>0</Lines>
  <Paragraphs>0</Paragraphs>
  <TotalTime>21</TotalTime>
  <ScaleCrop>false</ScaleCrop>
  <LinksUpToDate>false</LinksUpToDate>
  <CharactersWithSpaces>5566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2023-03-13T03:50:00Z</dcterms:created>
  <dc:creator>吴善恩</dc:creator>
  <cp:lastModifiedBy>唐昕悦</cp:lastModifiedBy>
  <cp:lastPrinted>2024-04-09T03:28:00Z</cp:lastPrinted>
  <dcterms:modified xsi:type="dcterms:W3CDTF">2024-11-29T08:24:43Z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DC02CAE127BF43FEAB3763913E8CED82</vt:lpwstr>
  </property>
</Properties>
</file>