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560" w:lineRule="exact"/>
        <w:ind w:right="0" w:rightChars="0"/>
        <w:jc w:val="center"/>
        <w:textAlignment w:val="auto"/>
        <w:outlineLvl w:val="0"/>
        <w:rPr>
          <w:rFonts w:hint="eastAsia" w:ascii="方正小标宋简体" w:hAnsi="宋体" w:eastAsia="方正小标宋简体" w:cs="宋体"/>
          <w:bCs/>
          <w:kern w:val="36"/>
          <w:sz w:val="44"/>
          <w:szCs w:val="44"/>
        </w:rPr>
      </w:pPr>
      <w:r>
        <w:rPr>
          <w:rFonts w:ascii="方正小标宋简体" w:hAnsi="宋体" w:eastAsia="方正小标宋简体" w:cs="宋体"/>
          <w:bCs/>
          <w:kern w:val="36"/>
          <w:sz w:val="44"/>
          <w:szCs w:val="44"/>
        </w:rPr>
        <w:t>202</w:t>
      </w:r>
      <w:r>
        <w:rPr>
          <w:rFonts w:hint="eastAsia" w:ascii="方正小标宋简体" w:hAnsi="宋体" w:eastAsia="方正小标宋简体" w:cs="宋体"/>
          <w:bCs/>
          <w:kern w:val="36"/>
          <w:sz w:val="44"/>
          <w:szCs w:val="44"/>
          <w:lang w:val="en-US" w:eastAsia="zh-CN"/>
        </w:rPr>
        <w:t>1</w:t>
      </w:r>
      <w:r>
        <w:rPr>
          <w:rFonts w:hint="eastAsia" w:ascii="方正小标宋简体" w:hAnsi="宋体" w:eastAsia="方正小标宋简体" w:cs="宋体"/>
          <w:bCs/>
          <w:kern w:val="36"/>
          <w:sz w:val="44"/>
          <w:szCs w:val="44"/>
        </w:rPr>
        <w:t>年决算</w:t>
      </w:r>
      <w:r>
        <w:rPr>
          <w:rFonts w:hint="eastAsia" w:ascii="方正小标宋简体" w:hAnsi="宋体" w:eastAsia="方正小标宋简体" w:cs="宋体"/>
          <w:bCs/>
          <w:kern w:val="36"/>
          <w:sz w:val="44"/>
          <w:szCs w:val="44"/>
          <w:lang w:val="en-US" w:eastAsia="zh-CN"/>
        </w:rPr>
        <w:t>其他</w:t>
      </w:r>
      <w:r>
        <w:rPr>
          <w:rFonts w:hint="eastAsia" w:ascii="方正小标宋简体" w:hAnsi="宋体" w:eastAsia="方正小标宋简体" w:cs="宋体"/>
          <w:bCs/>
          <w:kern w:val="36"/>
          <w:sz w:val="44"/>
          <w:szCs w:val="44"/>
        </w:rPr>
        <w:t>重要事项说明</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left="0" w:leftChars="0" w:right="0" w:rightChars="0"/>
        <w:textAlignment w:val="auto"/>
        <w:rPr>
          <w:rFonts w:hint="eastAsia" w:ascii="黑体" w:hAnsi="黑体" w:eastAsia="黑体" w:cs="楷体"/>
          <w:bCs/>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left="0" w:leftChars="0" w:right="0" w:rightChars="0" w:firstLine="640" w:firstLineChars="200"/>
        <w:jc w:val="both"/>
        <w:textAlignment w:val="auto"/>
        <w:outlineLvl w:val="9"/>
        <w:rPr>
          <w:rFonts w:hint="eastAsia" w:ascii="楷体" w:hAnsi="楷体" w:eastAsia="楷体" w:cs="楷体"/>
          <w:sz w:val="32"/>
          <w:szCs w:val="32"/>
          <w:lang w:val="en-US" w:eastAsia="zh-CN"/>
        </w:rPr>
      </w:pPr>
      <w:r>
        <w:rPr>
          <w:rFonts w:hint="eastAsia" w:ascii="黑体" w:hAnsi="黑体" w:eastAsia="黑体" w:cs="楷体"/>
          <w:bCs/>
          <w:kern w:val="0"/>
          <w:sz w:val="32"/>
          <w:szCs w:val="32"/>
          <w:lang w:val="en-US" w:eastAsia="zh-Hans"/>
        </w:rPr>
        <w:t>一、</w:t>
      </w:r>
      <w:r>
        <w:rPr>
          <w:rFonts w:hint="eastAsia" w:ascii="黑体" w:hAnsi="黑体" w:eastAsia="黑体" w:cs="楷体"/>
          <w:bCs/>
          <w:kern w:val="0"/>
          <w:sz w:val="32"/>
          <w:szCs w:val="32"/>
          <w:lang w:val="en-US" w:eastAsia="zh-CN"/>
        </w:rPr>
        <w:t>关于</w:t>
      </w:r>
      <w:r>
        <w:rPr>
          <w:rFonts w:hint="eastAsia" w:ascii="黑体" w:hAnsi="黑体" w:eastAsia="黑体" w:cs="楷体"/>
          <w:bCs/>
          <w:kern w:val="0"/>
          <w:sz w:val="32"/>
          <w:szCs w:val="32"/>
          <w:lang w:val="en-US" w:eastAsia="zh-Hans"/>
        </w:rPr>
        <w:t>税收返还及</w:t>
      </w:r>
      <w:r>
        <w:rPr>
          <w:rFonts w:hint="eastAsia" w:ascii="黑体" w:hAnsi="黑体" w:eastAsia="黑体" w:cs="楷体"/>
          <w:bCs/>
          <w:kern w:val="0"/>
          <w:sz w:val="32"/>
          <w:szCs w:val="32"/>
        </w:rPr>
        <w:t>转移支付</w:t>
      </w:r>
      <w:r>
        <w:rPr>
          <w:rFonts w:hint="eastAsia" w:ascii="黑体" w:hAnsi="黑体" w:eastAsia="黑体" w:cs="楷体"/>
          <w:bCs/>
          <w:kern w:val="0"/>
          <w:sz w:val="32"/>
          <w:szCs w:val="32"/>
          <w:lang w:val="en-US" w:eastAsia="zh-CN"/>
        </w:rPr>
        <w:t>安排</w:t>
      </w:r>
      <w:r>
        <w:rPr>
          <w:rFonts w:hint="eastAsia" w:ascii="黑体" w:hAnsi="黑体" w:eastAsia="黑体" w:cs="楷体"/>
          <w:bCs/>
          <w:kern w:val="0"/>
          <w:sz w:val="32"/>
          <w:szCs w:val="32"/>
        </w:rPr>
        <w:t>情况</w:t>
      </w:r>
      <w:r>
        <w:rPr>
          <w:rFonts w:hint="eastAsia" w:ascii="黑体" w:hAnsi="黑体" w:eastAsia="黑体" w:cs="楷体"/>
          <w:bCs/>
          <w:kern w:val="0"/>
          <w:sz w:val="32"/>
          <w:szCs w:val="32"/>
          <w:lang w:val="en-US" w:eastAsia="zh-CN"/>
        </w:rPr>
        <w:t>的</w:t>
      </w:r>
      <w:r>
        <w:rPr>
          <w:rFonts w:hint="eastAsia" w:ascii="黑体" w:hAnsi="黑体" w:eastAsia="黑体" w:cs="楷体"/>
          <w:bCs/>
          <w:kern w:val="0"/>
          <w:sz w:val="32"/>
          <w:szCs w:val="32"/>
        </w:rPr>
        <w:t>说明</w:t>
      </w:r>
    </w:p>
    <w:p>
      <w:pPr>
        <w:keepNext w:val="0"/>
        <w:keepLines w:val="0"/>
        <w:pageBreakBefore w:val="0"/>
        <w:widowControl/>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w:t>
      </w:r>
      <w:r>
        <w:rPr>
          <w:rFonts w:hint="eastAsia" w:ascii="楷体_GB2312" w:hAnsi="楷体_GB2312" w:eastAsia="楷体_GB2312" w:cs="楷体_GB2312"/>
          <w:sz w:val="32"/>
          <w:szCs w:val="32"/>
          <w:lang w:val="en-US" w:eastAsia="zh-Hans"/>
        </w:rPr>
        <w:t>一）</w:t>
      </w:r>
      <w:r>
        <w:rPr>
          <w:rFonts w:hint="eastAsia" w:ascii="楷体_GB2312" w:hAnsi="楷体_GB2312" w:eastAsia="楷体_GB2312" w:cs="楷体_GB2312"/>
          <w:sz w:val="32"/>
          <w:szCs w:val="32"/>
          <w:lang w:val="en-US" w:eastAsia="zh-CN"/>
        </w:rPr>
        <w:t>上级对我县</w:t>
      </w:r>
      <w:r>
        <w:rPr>
          <w:rFonts w:hint="eastAsia" w:ascii="楷体_GB2312" w:hAnsi="楷体_GB2312" w:eastAsia="楷体_GB2312" w:cs="楷体_GB2312"/>
          <w:sz w:val="32"/>
          <w:szCs w:val="32"/>
          <w:lang w:val="en-US" w:eastAsia="zh-Hans"/>
        </w:rPr>
        <w:t>安排</w:t>
      </w:r>
      <w:r>
        <w:rPr>
          <w:rFonts w:hint="eastAsia" w:ascii="楷体_GB2312" w:hAnsi="楷体_GB2312" w:eastAsia="楷体_GB2312" w:cs="楷体_GB2312"/>
          <w:sz w:val="32"/>
          <w:szCs w:val="32"/>
          <w:lang w:val="en-US" w:eastAsia="zh-CN"/>
        </w:rPr>
        <w:t>转移支付情况</w:t>
      </w:r>
    </w:p>
    <w:p>
      <w:pPr>
        <w:keepNext w:val="0"/>
        <w:keepLines w:val="0"/>
        <w:pageBreakBefore w:val="0"/>
        <w:widowControl/>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仿宋_GB2312" w:eastAsia="仿宋_GB2312" w:cs="仿宋_GB2312"/>
          <w:sz w:val="32"/>
          <w:szCs w:val="32"/>
          <w:lang w:val="en-US" w:eastAsia="zh-CN"/>
        </w:rPr>
      </w:pPr>
      <w:r>
        <w:rPr>
          <w:rFonts w:ascii="仿宋_GB2312" w:eastAsia="仿宋_GB2312" w:cs="仿宋_GB2312"/>
          <w:sz w:val="32"/>
          <w:szCs w:val="32"/>
        </w:rPr>
        <w:t>202</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年</w:t>
      </w:r>
      <w:r>
        <w:rPr>
          <w:rFonts w:hint="eastAsia" w:ascii="仿宋_GB2312" w:eastAsia="仿宋_GB2312" w:cs="仿宋_GB2312"/>
          <w:sz w:val="32"/>
          <w:szCs w:val="32"/>
          <w:lang w:eastAsia="zh-CN"/>
        </w:rPr>
        <w:t>，</w:t>
      </w:r>
      <w:r>
        <w:rPr>
          <w:rFonts w:hint="eastAsia" w:ascii="仿宋_GB2312" w:eastAsia="仿宋_GB2312" w:cs="仿宋_GB2312"/>
          <w:sz w:val="32"/>
          <w:szCs w:val="32"/>
        </w:rPr>
        <w:t>上级部门安排</w:t>
      </w:r>
      <w:r>
        <w:rPr>
          <w:rFonts w:hint="eastAsia" w:ascii="仿宋_GB2312" w:eastAsia="仿宋_GB2312" w:cs="仿宋_GB2312"/>
          <w:sz w:val="32"/>
          <w:szCs w:val="32"/>
          <w:lang w:val="en-US" w:eastAsia="zh-CN"/>
        </w:rPr>
        <w:t>长沙</w:t>
      </w:r>
      <w:r>
        <w:rPr>
          <w:rFonts w:hint="eastAsia" w:ascii="仿宋_GB2312" w:eastAsia="仿宋_GB2312" w:cs="仿宋_GB2312"/>
          <w:sz w:val="32"/>
          <w:szCs w:val="32"/>
        </w:rPr>
        <w:t>县转移支付资金总额为</w:t>
      </w:r>
      <w:r>
        <w:rPr>
          <w:rFonts w:hint="eastAsia" w:ascii="仿宋_GB2312" w:eastAsia="仿宋_GB2312" w:cs="仿宋_GB2312"/>
          <w:sz w:val="32"/>
          <w:szCs w:val="32"/>
          <w:lang w:val="en-US" w:eastAsia="zh-CN"/>
        </w:rPr>
        <w:t>54.96</w:t>
      </w:r>
      <w:r>
        <w:rPr>
          <w:rFonts w:hint="eastAsia" w:ascii="仿宋_GB2312" w:eastAsia="仿宋_GB2312" w:cs="仿宋_GB2312"/>
          <w:sz w:val="32"/>
          <w:szCs w:val="32"/>
        </w:rPr>
        <w:t>亿元，其中，返还性收入</w:t>
      </w:r>
      <w:r>
        <w:rPr>
          <w:rFonts w:hint="eastAsia" w:ascii="仿宋_GB2312" w:eastAsia="仿宋_GB2312" w:cs="仿宋_GB2312"/>
          <w:sz w:val="32"/>
          <w:szCs w:val="32"/>
          <w:lang w:val="en-US" w:eastAsia="zh-CN"/>
        </w:rPr>
        <w:t>15.59</w:t>
      </w:r>
      <w:r>
        <w:rPr>
          <w:rFonts w:hint="eastAsia" w:ascii="仿宋_GB2312" w:eastAsia="仿宋_GB2312" w:cs="仿宋_GB2312"/>
          <w:sz w:val="32"/>
          <w:szCs w:val="32"/>
        </w:rPr>
        <w:t>亿元，一般性转移支付收入</w:t>
      </w:r>
      <w:r>
        <w:rPr>
          <w:rFonts w:hint="eastAsia" w:ascii="仿宋_GB2312" w:eastAsia="仿宋_GB2312" w:cs="仿宋_GB2312"/>
          <w:sz w:val="32"/>
          <w:szCs w:val="32"/>
          <w:lang w:val="en-US" w:eastAsia="zh-CN"/>
        </w:rPr>
        <w:t>22.53</w:t>
      </w:r>
      <w:r>
        <w:rPr>
          <w:rFonts w:hint="eastAsia" w:ascii="仿宋_GB2312" w:eastAsia="仿宋_GB2312" w:cs="仿宋_GB2312"/>
          <w:sz w:val="32"/>
          <w:szCs w:val="32"/>
        </w:rPr>
        <w:t>亿元，专项转移支付收入</w:t>
      </w:r>
      <w:r>
        <w:rPr>
          <w:rFonts w:hint="eastAsia" w:ascii="仿宋_GB2312" w:eastAsia="仿宋_GB2312" w:cs="仿宋_GB2312"/>
          <w:sz w:val="32"/>
          <w:szCs w:val="32"/>
          <w:lang w:val="en-US" w:eastAsia="zh-CN"/>
        </w:rPr>
        <w:t>16.84</w:t>
      </w:r>
      <w:r>
        <w:rPr>
          <w:rFonts w:hint="eastAsia" w:ascii="仿宋_GB2312" w:eastAsia="仿宋_GB2312" w:cs="仿宋_GB2312"/>
          <w:sz w:val="32"/>
          <w:szCs w:val="32"/>
        </w:rPr>
        <w:t>亿元。上级财力性转移支付资金已全部纳入县本级年初预算和调整预算统筹安排，上级专项转移支付资金除部分结转下年支出外，其余部分均按指标内容拨付</w:t>
      </w:r>
      <w:r>
        <w:rPr>
          <w:rFonts w:hint="eastAsia" w:ascii="仿宋_GB2312" w:eastAsia="仿宋_GB2312" w:cs="仿宋_GB2312"/>
          <w:sz w:val="32"/>
          <w:szCs w:val="32"/>
          <w:lang w:eastAsia="zh-CN"/>
        </w:rPr>
        <w:t>，</w:t>
      </w:r>
      <w:r>
        <w:rPr>
          <w:rFonts w:hint="eastAsia" w:ascii="仿宋_GB2312" w:eastAsia="仿宋_GB2312" w:cs="仿宋_GB2312"/>
          <w:sz w:val="32"/>
          <w:szCs w:val="32"/>
        </w:rPr>
        <w:t>无擅自调整和变更的情况</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楷体_GB2312" w:hAnsi="楷体_GB2312" w:eastAsia="楷体_GB2312" w:cs="楷体_GB2312"/>
          <w:sz w:val="32"/>
          <w:szCs w:val="32"/>
          <w:highlight w:val="none"/>
          <w:lang w:val="en-US" w:eastAsia="zh-CN" w:bidi="ar-SA"/>
        </w:rPr>
      </w:pPr>
      <w:r>
        <w:rPr>
          <w:rFonts w:hint="eastAsia" w:ascii="楷体_GB2312" w:hAnsi="楷体_GB2312" w:eastAsia="楷体_GB2312" w:cs="楷体_GB2312"/>
          <w:sz w:val="32"/>
          <w:szCs w:val="32"/>
          <w:highlight w:val="none"/>
          <w:lang w:val="en-US" w:eastAsia="zh-Hans" w:bidi="ar-SA"/>
        </w:rPr>
        <w:t>（二）</w:t>
      </w:r>
      <w:r>
        <w:rPr>
          <w:rFonts w:hint="eastAsia" w:ascii="楷体_GB2312" w:hAnsi="楷体_GB2312" w:eastAsia="楷体_GB2312" w:cs="楷体_GB2312"/>
          <w:sz w:val="32"/>
          <w:szCs w:val="32"/>
          <w:highlight w:val="none"/>
          <w:lang w:val="en-US" w:eastAsia="zh-CN" w:bidi="ar-SA"/>
        </w:rPr>
        <w:t>我县对下</w:t>
      </w:r>
      <w:r>
        <w:rPr>
          <w:rFonts w:hint="eastAsia" w:ascii="楷体_GB2312" w:hAnsi="楷体_GB2312" w:eastAsia="楷体_GB2312" w:cs="楷体_GB2312"/>
          <w:sz w:val="32"/>
          <w:szCs w:val="32"/>
          <w:highlight w:val="none"/>
          <w:lang w:val="en-US" w:eastAsia="zh-Hans" w:bidi="ar-SA"/>
        </w:rPr>
        <w:t>安排</w:t>
      </w:r>
      <w:r>
        <w:rPr>
          <w:rFonts w:hint="eastAsia" w:ascii="楷体_GB2312" w:hAnsi="楷体_GB2312" w:eastAsia="楷体_GB2312" w:cs="楷体_GB2312"/>
          <w:sz w:val="32"/>
          <w:szCs w:val="32"/>
          <w:highlight w:val="none"/>
          <w:lang w:val="en-US" w:eastAsia="zh-CN" w:bidi="ar-SA"/>
        </w:rPr>
        <w:t>转移支付情况</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left="0" w:leftChars="0" w:right="0" w:rightChars="0" w:firstLine="640" w:firstLineChars="200"/>
        <w:jc w:val="both"/>
        <w:textAlignment w:val="auto"/>
        <w:rPr>
          <w:rFonts w:hint="default"/>
          <w:highlight w:val="none"/>
          <w:lang w:val="en-US" w:eastAsia="zh-CN"/>
        </w:rPr>
      </w:pPr>
      <w:r>
        <w:rPr>
          <w:rFonts w:hint="eastAsia" w:ascii="仿宋_GB2312" w:hAnsi="Tahoma" w:eastAsia="仿宋_GB2312" w:cs="仿宋_GB2312"/>
          <w:sz w:val="32"/>
          <w:szCs w:val="32"/>
          <w:highlight w:val="none"/>
          <w:lang w:val="en-US" w:eastAsia="zh-CN" w:bidi="ar-SA"/>
        </w:rPr>
        <w:t>202</w:t>
      </w:r>
      <w:r>
        <w:rPr>
          <w:rFonts w:hint="eastAsia" w:ascii="仿宋_GB2312" w:eastAsia="仿宋_GB2312" w:cs="仿宋_GB2312"/>
          <w:sz w:val="32"/>
          <w:szCs w:val="32"/>
          <w:highlight w:val="none"/>
          <w:lang w:val="en-US" w:eastAsia="zh-CN" w:bidi="ar-SA"/>
        </w:rPr>
        <w:t>1</w:t>
      </w:r>
      <w:r>
        <w:rPr>
          <w:rFonts w:hint="eastAsia" w:ascii="仿宋_GB2312" w:hAnsi="Tahoma" w:eastAsia="仿宋_GB2312" w:cs="仿宋_GB2312"/>
          <w:sz w:val="32"/>
          <w:szCs w:val="32"/>
          <w:highlight w:val="none"/>
          <w:lang w:val="en-US" w:eastAsia="zh-CN" w:bidi="ar-SA"/>
        </w:rPr>
        <w:t>年</w:t>
      </w:r>
      <w:r>
        <w:rPr>
          <w:rFonts w:hint="eastAsia" w:ascii="仿宋_GB2312" w:eastAsia="仿宋_GB2312" w:cs="仿宋_GB2312"/>
          <w:sz w:val="32"/>
          <w:szCs w:val="32"/>
          <w:highlight w:val="none"/>
          <w:lang w:val="en-US" w:eastAsia="zh-CN" w:bidi="ar-SA"/>
        </w:rPr>
        <w:t>，长沙</w:t>
      </w:r>
      <w:r>
        <w:rPr>
          <w:rFonts w:hint="eastAsia" w:ascii="仿宋_GB2312" w:hAnsi="Tahoma" w:eastAsia="仿宋_GB2312" w:cs="仿宋_GB2312"/>
          <w:sz w:val="32"/>
          <w:szCs w:val="32"/>
          <w:highlight w:val="none"/>
          <w:lang w:val="en-US" w:eastAsia="zh-CN" w:bidi="ar-SA"/>
        </w:rPr>
        <w:t>县</w:t>
      </w:r>
      <w:r>
        <w:rPr>
          <w:rFonts w:hint="eastAsia" w:ascii="仿宋_GB2312" w:eastAsia="仿宋_GB2312" w:cs="仿宋_GB2312"/>
          <w:sz w:val="32"/>
          <w:szCs w:val="32"/>
          <w:highlight w:val="none"/>
          <w:lang w:val="en-US" w:eastAsia="zh-CN" w:bidi="ar-SA"/>
        </w:rPr>
        <w:t>安排</w:t>
      </w:r>
      <w:r>
        <w:rPr>
          <w:rFonts w:hint="eastAsia" w:ascii="仿宋_GB2312" w:hAnsi="Tahoma" w:eastAsia="仿宋_GB2312" w:cs="仿宋_GB2312"/>
          <w:sz w:val="32"/>
          <w:szCs w:val="32"/>
          <w:highlight w:val="none"/>
          <w:lang w:val="en-US" w:eastAsia="zh-CN" w:bidi="ar-SA"/>
        </w:rPr>
        <w:t>对下级</w:t>
      </w:r>
      <w:r>
        <w:rPr>
          <w:rFonts w:hint="eastAsia" w:ascii="仿宋_GB2312" w:eastAsia="仿宋_GB2312" w:cs="仿宋_GB2312"/>
          <w:sz w:val="32"/>
          <w:szCs w:val="32"/>
          <w:highlight w:val="none"/>
          <w:lang w:val="en-US" w:eastAsia="zh-Hans" w:bidi="ar-SA"/>
        </w:rPr>
        <w:t>一般公共预算</w:t>
      </w:r>
      <w:r>
        <w:rPr>
          <w:rFonts w:hint="eastAsia" w:ascii="仿宋_GB2312" w:hAnsi="Tahoma" w:eastAsia="仿宋_GB2312" w:cs="仿宋_GB2312"/>
          <w:sz w:val="32"/>
          <w:szCs w:val="32"/>
          <w:highlight w:val="none"/>
          <w:lang w:val="en-US" w:eastAsia="zh-CN" w:bidi="ar-SA"/>
        </w:rPr>
        <w:t>转移支付资金总额为</w:t>
      </w:r>
      <w:r>
        <w:rPr>
          <w:rFonts w:hint="eastAsia" w:ascii="仿宋_GB2312" w:eastAsia="仿宋_GB2312" w:cs="仿宋_GB2312"/>
          <w:sz w:val="32"/>
          <w:szCs w:val="32"/>
          <w:highlight w:val="none"/>
          <w:lang w:val="en-US" w:eastAsia="zh-CN" w:bidi="ar-SA"/>
        </w:rPr>
        <w:t>11.23</w:t>
      </w:r>
      <w:r>
        <w:rPr>
          <w:rFonts w:hint="eastAsia" w:ascii="仿宋_GB2312" w:hAnsi="Tahoma" w:eastAsia="仿宋_GB2312" w:cs="仿宋_GB2312"/>
          <w:sz w:val="32"/>
          <w:szCs w:val="32"/>
          <w:highlight w:val="none"/>
          <w:lang w:val="en-US" w:eastAsia="zh-CN" w:bidi="ar-SA"/>
        </w:rPr>
        <w:t>亿元</w:t>
      </w:r>
      <w:r>
        <w:rPr>
          <w:rFonts w:hint="eastAsia" w:ascii="仿宋_GB2312" w:eastAsia="仿宋_GB2312" w:cs="仿宋_GB2312"/>
          <w:sz w:val="32"/>
          <w:szCs w:val="32"/>
          <w:highlight w:val="none"/>
          <w:lang w:val="en-US" w:eastAsia="zh-CN" w:bidi="ar-SA"/>
        </w:rPr>
        <w:t>。</w:t>
      </w:r>
      <w:r>
        <w:rPr>
          <w:rFonts w:hint="eastAsia" w:ascii="仿宋_GB2312" w:hAnsi="Tahoma" w:eastAsia="仿宋_GB2312" w:cs="仿宋_GB2312"/>
          <w:sz w:val="32"/>
          <w:szCs w:val="32"/>
          <w:highlight w:val="none"/>
          <w:lang w:val="en-US" w:eastAsia="zh-CN" w:bidi="ar-SA"/>
        </w:rPr>
        <w:t>其中</w:t>
      </w:r>
      <w:r>
        <w:rPr>
          <w:rFonts w:hint="eastAsia" w:ascii="仿宋_GB2312" w:eastAsia="仿宋_GB2312" w:cs="仿宋_GB2312"/>
          <w:sz w:val="32"/>
          <w:szCs w:val="32"/>
          <w:highlight w:val="none"/>
          <w:lang w:val="en-US" w:eastAsia="zh-CN" w:bidi="ar-SA"/>
        </w:rPr>
        <w:t>：</w:t>
      </w:r>
      <w:r>
        <w:rPr>
          <w:rFonts w:hint="eastAsia" w:ascii="仿宋_GB2312" w:hAnsi="Tahoma" w:eastAsia="仿宋_GB2312" w:cs="仿宋_GB2312"/>
          <w:sz w:val="32"/>
          <w:szCs w:val="32"/>
          <w:highlight w:val="none"/>
          <w:lang w:val="en-US" w:eastAsia="zh-CN" w:bidi="ar-SA"/>
        </w:rPr>
        <w:t>一般性转移支付</w:t>
      </w:r>
      <w:r>
        <w:rPr>
          <w:rFonts w:hint="eastAsia" w:ascii="仿宋_GB2312" w:eastAsia="仿宋_GB2312" w:cs="仿宋_GB2312"/>
          <w:sz w:val="32"/>
          <w:szCs w:val="32"/>
          <w:highlight w:val="none"/>
          <w:lang w:val="en-US" w:eastAsia="zh-CN" w:bidi="ar-SA"/>
        </w:rPr>
        <w:t>收入</w:t>
      </w:r>
      <w:r>
        <w:rPr>
          <w:rFonts w:hint="default" w:ascii="仿宋_GB2312" w:eastAsia="仿宋_GB2312" w:cs="仿宋_GB2312"/>
          <w:sz w:val="32"/>
          <w:szCs w:val="32"/>
          <w:highlight w:val="none"/>
          <w:lang w:eastAsia="zh-CN" w:bidi="ar-SA"/>
        </w:rPr>
        <w:t>5.1</w:t>
      </w:r>
      <w:r>
        <w:rPr>
          <w:rFonts w:hint="eastAsia" w:ascii="仿宋_GB2312" w:eastAsia="仿宋_GB2312" w:cs="仿宋_GB2312"/>
          <w:sz w:val="32"/>
          <w:szCs w:val="32"/>
          <w:highlight w:val="none"/>
          <w:lang w:val="en-US" w:eastAsia="zh-CN" w:bidi="ar-SA"/>
        </w:rPr>
        <w:t>3</w:t>
      </w:r>
      <w:r>
        <w:rPr>
          <w:rFonts w:hint="eastAsia" w:ascii="仿宋_GB2312" w:hAnsi="Tahoma" w:eastAsia="仿宋_GB2312" w:cs="仿宋_GB2312"/>
          <w:sz w:val="32"/>
          <w:szCs w:val="32"/>
          <w:highlight w:val="none"/>
          <w:lang w:val="en-US" w:eastAsia="zh-CN" w:bidi="ar-SA"/>
        </w:rPr>
        <w:t>亿元</w:t>
      </w:r>
      <w:r>
        <w:rPr>
          <w:rFonts w:hint="eastAsia" w:ascii="仿宋_GB2312" w:eastAsia="仿宋_GB2312" w:cs="仿宋_GB2312"/>
          <w:sz w:val="32"/>
          <w:szCs w:val="32"/>
          <w:highlight w:val="none"/>
          <w:lang w:val="en-US" w:eastAsia="zh-Hans" w:bidi="ar-SA"/>
        </w:rPr>
        <w:t>；</w:t>
      </w:r>
      <w:r>
        <w:rPr>
          <w:rFonts w:hint="eastAsia" w:ascii="仿宋_GB2312" w:hAnsi="Tahoma" w:eastAsia="仿宋_GB2312" w:cs="仿宋_GB2312"/>
          <w:sz w:val="32"/>
          <w:szCs w:val="32"/>
          <w:highlight w:val="none"/>
          <w:lang w:val="en-US" w:eastAsia="zh-CN" w:bidi="ar-SA"/>
        </w:rPr>
        <w:t>专项转移支付收入</w:t>
      </w:r>
      <w:r>
        <w:rPr>
          <w:rFonts w:hint="eastAsia" w:ascii="仿宋_GB2312" w:eastAsia="仿宋_GB2312" w:cs="仿宋_GB2312"/>
          <w:sz w:val="32"/>
          <w:szCs w:val="32"/>
          <w:highlight w:val="none"/>
          <w:lang w:val="en-US" w:eastAsia="zh-CN" w:bidi="ar-SA"/>
        </w:rPr>
        <w:t>6.1</w:t>
      </w:r>
      <w:r>
        <w:rPr>
          <w:rFonts w:hint="eastAsia" w:ascii="仿宋_GB2312" w:hAnsi="Tahoma" w:eastAsia="仿宋_GB2312" w:cs="仿宋_GB2312"/>
          <w:sz w:val="32"/>
          <w:szCs w:val="32"/>
          <w:highlight w:val="none"/>
          <w:lang w:val="en-US" w:eastAsia="zh-CN" w:bidi="ar-SA"/>
        </w:rPr>
        <w:t>亿元</w:t>
      </w:r>
      <w:r>
        <w:rPr>
          <w:rFonts w:hint="eastAsia" w:ascii="仿宋_GB2312" w:eastAsia="仿宋_GB2312" w:cs="仿宋_GB2312"/>
          <w:sz w:val="32"/>
          <w:szCs w:val="32"/>
          <w:highlight w:val="none"/>
          <w:lang w:val="en-US" w:eastAsia="zh-Hans" w:bidi="ar-SA"/>
        </w:rPr>
        <w:t>。安排对下级政府性基金转移支付资金总额为</w:t>
      </w:r>
      <w:r>
        <w:rPr>
          <w:rFonts w:hint="eastAsia" w:ascii="仿宋_GB2312" w:eastAsia="仿宋_GB2312" w:cs="仿宋_GB2312"/>
          <w:sz w:val="32"/>
          <w:szCs w:val="32"/>
          <w:highlight w:val="none"/>
          <w:lang w:val="en-US" w:eastAsia="zh-CN" w:bidi="ar-SA"/>
        </w:rPr>
        <w:t>0.74</w:t>
      </w:r>
      <w:r>
        <w:rPr>
          <w:rFonts w:hint="eastAsia" w:ascii="仿宋_GB2312" w:eastAsia="仿宋_GB2312" w:cs="仿宋_GB2312"/>
          <w:sz w:val="32"/>
          <w:szCs w:val="32"/>
          <w:highlight w:val="none"/>
          <w:lang w:val="en-US" w:eastAsia="zh-Hans" w:bidi="ar-SA"/>
        </w:rPr>
        <w:t>亿元。国有资本经营预算对下安排转移支付</w:t>
      </w:r>
      <w:r>
        <w:rPr>
          <w:rFonts w:hint="eastAsia" w:ascii="仿宋_GB2312" w:eastAsia="仿宋_GB2312" w:cs="仿宋_GB2312"/>
          <w:sz w:val="32"/>
          <w:szCs w:val="32"/>
          <w:highlight w:val="none"/>
          <w:lang w:val="en-US" w:eastAsia="zh-CN" w:bidi="ar-SA"/>
        </w:rPr>
        <w:t>总额为0.56万元</w:t>
      </w:r>
      <w:r>
        <w:rPr>
          <w:rFonts w:hint="eastAsia" w:ascii="仿宋_GB2312" w:eastAsia="仿宋_GB2312" w:cs="仿宋_GB2312"/>
          <w:sz w:val="32"/>
          <w:szCs w:val="32"/>
          <w:highlight w:val="none"/>
          <w:lang w:val="en-US" w:eastAsia="zh-Hans" w:bidi="ar-SA"/>
        </w:rPr>
        <w:t>。</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both"/>
        <w:textAlignment w:val="auto"/>
        <w:rPr>
          <w:rFonts w:hint="eastAsia" w:ascii="仿宋_GB2312" w:hAnsi="仿宋_GB2312" w:eastAsia="仿宋_GB2312" w:cs="仿宋_GB2312"/>
          <w:b/>
          <w:bCs/>
          <w:sz w:val="32"/>
          <w:szCs w:val="32"/>
          <w:highlight w:val="none"/>
        </w:rPr>
      </w:pPr>
      <w:r>
        <w:rPr>
          <w:rFonts w:hint="eastAsia" w:ascii="黑体" w:hAnsi="黑体" w:eastAsia="黑体" w:cs="楷体"/>
          <w:bCs/>
          <w:kern w:val="0"/>
          <w:sz w:val="32"/>
          <w:szCs w:val="32"/>
          <w:lang w:val="en-US" w:eastAsia="zh-CN"/>
        </w:rPr>
        <w:t>二、</w:t>
      </w:r>
      <w:r>
        <w:rPr>
          <w:rFonts w:hint="eastAsia" w:ascii="黑体" w:hAnsi="黑体" w:eastAsia="黑体" w:cs="楷体"/>
          <w:bCs/>
          <w:kern w:val="0"/>
          <w:sz w:val="32"/>
          <w:szCs w:val="32"/>
          <w:lang w:val="en-US" w:eastAsia="zh-Hans"/>
        </w:rPr>
        <w:t>关于</w:t>
      </w:r>
      <w:r>
        <w:rPr>
          <w:rFonts w:hint="eastAsia" w:ascii="黑体" w:hAnsi="黑体" w:eastAsia="黑体" w:cs="黑体"/>
          <w:sz w:val="32"/>
          <w:szCs w:val="32"/>
          <w:highlight w:val="none"/>
        </w:rPr>
        <w:t>政府债务情况</w:t>
      </w:r>
      <w:r>
        <w:rPr>
          <w:rFonts w:hint="eastAsia" w:ascii="黑体" w:hAnsi="黑体" w:eastAsia="黑体" w:cs="黑体"/>
          <w:sz w:val="32"/>
          <w:szCs w:val="32"/>
          <w:highlight w:val="none"/>
          <w:lang w:val="en-US" w:eastAsia="zh-Hans"/>
        </w:rPr>
        <w:t>的说明</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lang w:eastAsia="zh-CN"/>
        </w:rPr>
        <w:t>（</w:t>
      </w:r>
      <w:r>
        <w:rPr>
          <w:rFonts w:hint="eastAsia" w:ascii="楷体_GB2312" w:hAnsi="楷体_GB2312" w:eastAsia="楷体_GB2312" w:cs="楷体_GB2312"/>
          <w:b w:val="0"/>
          <w:bCs w:val="0"/>
          <w:sz w:val="32"/>
          <w:szCs w:val="32"/>
          <w:highlight w:val="none"/>
          <w:lang w:val="en-US" w:eastAsia="zh-CN"/>
        </w:rPr>
        <w:t>一</w:t>
      </w:r>
      <w:r>
        <w:rPr>
          <w:rFonts w:hint="eastAsia" w:ascii="楷体_GB2312" w:hAnsi="楷体_GB2312" w:eastAsia="楷体_GB2312" w:cs="楷体_GB2312"/>
          <w:b w:val="0"/>
          <w:bCs w:val="0"/>
          <w:sz w:val="32"/>
          <w:szCs w:val="32"/>
          <w:highlight w:val="none"/>
          <w:lang w:eastAsia="zh-CN"/>
        </w:rPr>
        <w:t>）</w:t>
      </w:r>
      <w:r>
        <w:rPr>
          <w:rFonts w:hint="eastAsia" w:ascii="楷体_GB2312" w:hAnsi="楷体_GB2312" w:eastAsia="楷体_GB2312" w:cs="楷体_GB2312"/>
          <w:b w:val="0"/>
          <w:bCs w:val="0"/>
          <w:sz w:val="32"/>
          <w:szCs w:val="32"/>
          <w:highlight w:val="none"/>
        </w:rPr>
        <w:t>地方政府债务限额余额情况</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年，政府债务总限额</w:t>
      </w:r>
      <w:r>
        <w:rPr>
          <w:rFonts w:hint="eastAsia" w:ascii="仿宋_GB2312" w:hAnsi="仿宋_GB2312" w:eastAsia="仿宋_GB2312" w:cs="仿宋_GB2312"/>
          <w:color w:val="auto"/>
          <w:sz w:val="32"/>
          <w:szCs w:val="32"/>
          <w:highlight w:val="none"/>
          <w:lang w:val="en-US" w:eastAsia="zh-CN"/>
        </w:rPr>
        <w:t>428.54</w:t>
      </w:r>
      <w:r>
        <w:rPr>
          <w:rFonts w:hint="eastAsia" w:ascii="仿宋_GB2312" w:hAnsi="仿宋_GB2312" w:eastAsia="仿宋_GB2312" w:cs="仿宋_GB2312"/>
          <w:color w:val="auto"/>
          <w:sz w:val="32"/>
          <w:szCs w:val="32"/>
          <w:highlight w:val="none"/>
        </w:rPr>
        <w:t>亿元，其中一般债务限额</w:t>
      </w:r>
      <w:r>
        <w:rPr>
          <w:rFonts w:hint="eastAsia" w:ascii="仿宋_GB2312" w:hAnsi="仿宋_GB2312" w:eastAsia="仿宋_GB2312" w:cs="仿宋_GB2312"/>
          <w:color w:val="auto"/>
          <w:sz w:val="32"/>
          <w:szCs w:val="32"/>
          <w:highlight w:val="none"/>
          <w:lang w:val="en-US" w:eastAsia="zh-CN"/>
        </w:rPr>
        <w:t>43.96</w:t>
      </w:r>
      <w:r>
        <w:rPr>
          <w:rFonts w:hint="eastAsia" w:ascii="仿宋_GB2312" w:hAnsi="仿宋_GB2312" w:eastAsia="仿宋_GB2312" w:cs="仿宋_GB2312"/>
          <w:color w:val="auto"/>
          <w:sz w:val="32"/>
          <w:szCs w:val="32"/>
          <w:highlight w:val="none"/>
        </w:rPr>
        <w:t>亿元，专项债务限额</w:t>
      </w:r>
      <w:r>
        <w:rPr>
          <w:rFonts w:hint="eastAsia" w:ascii="仿宋_GB2312" w:hAnsi="仿宋_GB2312" w:eastAsia="仿宋_GB2312" w:cs="仿宋_GB2312"/>
          <w:color w:val="auto"/>
          <w:sz w:val="32"/>
          <w:szCs w:val="32"/>
          <w:highlight w:val="none"/>
          <w:lang w:val="en-US" w:eastAsia="zh-CN"/>
        </w:rPr>
        <w:t>384.58</w:t>
      </w:r>
      <w:r>
        <w:rPr>
          <w:rFonts w:hint="eastAsia" w:ascii="仿宋_GB2312" w:hAnsi="仿宋_GB2312" w:eastAsia="仿宋_GB2312" w:cs="仿宋_GB2312"/>
          <w:color w:val="auto"/>
          <w:sz w:val="32"/>
          <w:szCs w:val="32"/>
          <w:highlight w:val="none"/>
        </w:rPr>
        <w:t>亿元。截至202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年年底，地方政府债务余额</w:t>
      </w:r>
      <w:r>
        <w:rPr>
          <w:rFonts w:hint="eastAsia" w:ascii="仿宋_GB2312" w:hAnsi="仿宋_GB2312" w:eastAsia="仿宋_GB2312" w:cs="仿宋_GB2312"/>
          <w:color w:val="auto"/>
          <w:sz w:val="32"/>
          <w:szCs w:val="32"/>
          <w:highlight w:val="none"/>
          <w:lang w:val="en-US" w:eastAsia="zh-CN"/>
        </w:rPr>
        <w:t>428.37</w:t>
      </w:r>
      <w:r>
        <w:rPr>
          <w:rFonts w:hint="eastAsia" w:ascii="仿宋_GB2312" w:hAnsi="仿宋_GB2312" w:eastAsia="仿宋_GB2312" w:cs="仿宋_GB2312"/>
          <w:color w:val="auto"/>
          <w:sz w:val="32"/>
          <w:szCs w:val="32"/>
          <w:highlight w:val="none"/>
        </w:rPr>
        <w:t>亿元，其中一般债务余额</w:t>
      </w:r>
      <w:r>
        <w:rPr>
          <w:rFonts w:hint="eastAsia" w:ascii="仿宋_GB2312" w:hAnsi="仿宋_GB2312" w:eastAsia="仿宋_GB2312" w:cs="仿宋_GB2312"/>
          <w:color w:val="auto"/>
          <w:sz w:val="32"/>
          <w:szCs w:val="32"/>
          <w:highlight w:val="none"/>
          <w:lang w:val="en-US" w:eastAsia="zh-CN"/>
        </w:rPr>
        <w:t>43.79</w:t>
      </w:r>
      <w:r>
        <w:rPr>
          <w:rFonts w:hint="eastAsia" w:ascii="仿宋_GB2312" w:hAnsi="仿宋_GB2312" w:eastAsia="仿宋_GB2312" w:cs="仿宋_GB2312"/>
          <w:color w:val="auto"/>
          <w:sz w:val="32"/>
          <w:szCs w:val="32"/>
          <w:highlight w:val="none"/>
        </w:rPr>
        <w:t>亿元，专项债务余额</w:t>
      </w:r>
      <w:r>
        <w:rPr>
          <w:rFonts w:hint="eastAsia" w:ascii="仿宋_GB2312" w:hAnsi="仿宋_GB2312" w:eastAsia="仿宋_GB2312" w:cs="仿宋_GB2312"/>
          <w:color w:val="auto"/>
          <w:sz w:val="32"/>
          <w:szCs w:val="32"/>
          <w:highlight w:val="none"/>
          <w:lang w:val="en-US" w:eastAsia="zh-CN"/>
        </w:rPr>
        <w:t>384.58</w:t>
      </w:r>
      <w:r>
        <w:rPr>
          <w:rFonts w:hint="eastAsia" w:ascii="仿宋_GB2312" w:hAnsi="仿宋_GB2312" w:eastAsia="仿宋_GB2312" w:cs="仿宋_GB2312"/>
          <w:color w:val="auto"/>
          <w:sz w:val="32"/>
          <w:szCs w:val="32"/>
          <w:highlight w:val="none"/>
        </w:rPr>
        <w:t>亿元。</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lang w:eastAsia="zh-CN"/>
        </w:rPr>
        <w:t>（</w:t>
      </w:r>
      <w:r>
        <w:rPr>
          <w:rFonts w:hint="eastAsia" w:ascii="楷体_GB2312" w:hAnsi="楷体_GB2312" w:eastAsia="楷体_GB2312" w:cs="楷体_GB2312"/>
          <w:b w:val="0"/>
          <w:bCs w:val="0"/>
          <w:sz w:val="32"/>
          <w:szCs w:val="32"/>
          <w:highlight w:val="none"/>
          <w:lang w:val="en-US" w:eastAsia="zh-CN"/>
        </w:rPr>
        <w:t>二</w:t>
      </w:r>
      <w:r>
        <w:rPr>
          <w:rFonts w:hint="eastAsia" w:ascii="楷体_GB2312" w:hAnsi="楷体_GB2312" w:eastAsia="楷体_GB2312" w:cs="楷体_GB2312"/>
          <w:b w:val="0"/>
          <w:bCs w:val="0"/>
          <w:sz w:val="32"/>
          <w:szCs w:val="32"/>
          <w:highlight w:val="none"/>
          <w:lang w:eastAsia="zh-CN"/>
        </w:rPr>
        <w:t>）</w:t>
      </w:r>
      <w:r>
        <w:rPr>
          <w:rFonts w:hint="eastAsia" w:ascii="楷体_GB2312" w:hAnsi="楷体_GB2312" w:eastAsia="楷体_GB2312" w:cs="楷体_GB2312"/>
          <w:b w:val="0"/>
          <w:bCs w:val="0"/>
          <w:sz w:val="32"/>
          <w:szCs w:val="32"/>
          <w:highlight w:val="none"/>
        </w:rPr>
        <w:t>地方政府债券发行情况</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202</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年，省转贷新增债务限额</w:t>
      </w:r>
      <w:r>
        <w:rPr>
          <w:rFonts w:hint="eastAsia" w:ascii="仿宋_GB2312" w:hAnsi="仿宋_GB2312" w:eastAsia="仿宋_GB2312" w:cs="仿宋_GB2312"/>
          <w:color w:val="auto"/>
          <w:kern w:val="0"/>
          <w:sz w:val="32"/>
          <w:szCs w:val="32"/>
          <w:highlight w:val="none"/>
          <w:lang w:val="en-US" w:eastAsia="zh-CN"/>
        </w:rPr>
        <w:t>107.54</w:t>
      </w:r>
      <w:r>
        <w:rPr>
          <w:rFonts w:hint="eastAsia" w:ascii="仿宋_GB2312" w:hAnsi="仿宋_GB2312" w:eastAsia="仿宋_GB2312" w:cs="仿宋_GB2312"/>
          <w:color w:val="auto"/>
          <w:kern w:val="0"/>
          <w:sz w:val="32"/>
          <w:szCs w:val="32"/>
          <w:highlight w:val="none"/>
        </w:rPr>
        <w:t>亿元，其中一般债务限额</w:t>
      </w:r>
      <w:r>
        <w:rPr>
          <w:rFonts w:hint="eastAsia" w:ascii="仿宋_GB2312" w:hAnsi="仿宋_GB2312" w:eastAsia="仿宋_GB2312" w:cs="仿宋_GB2312"/>
          <w:color w:val="auto"/>
          <w:kern w:val="0"/>
          <w:sz w:val="32"/>
          <w:szCs w:val="32"/>
          <w:highlight w:val="none"/>
          <w:lang w:val="en-US" w:eastAsia="zh-CN"/>
        </w:rPr>
        <w:t>2.85</w:t>
      </w:r>
      <w:r>
        <w:rPr>
          <w:rFonts w:hint="eastAsia" w:ascii="仿宋_GB2312" w:hAnsi="仿宋_GB2312" w:eastAsia="仿宋_GB2312" w:cs="仿宋_GB2312"/>
          <w:color w:val="auto"/>
          <w:kern w:val="0"/>
          <w:sz w:val="32"/>
          <w:szCs w:val="32"/>
          <w:highlight w:val="none"/>
        </w:rPr>
        <w:t>亿元，专项债务限额</w:t>
      </w:r>
      <w:r>
        <w:rPr>
          <w:rFonts w:hint="eastAsia" w:ascii="仿宋_GB2312" w:hAnsi="仿宋_GB2312" w:eastAsia="仿宋_GB2312" w:cs="仿宋_GB2312"/>
          <w:color w:val="auto"/>
          <w:kern w:val="0"/>
          <w:sz w:val="32"/>
          <w:szCs w:val="32"/>
          <w:highlight w:val="none"/>
          <w:lang w:val="en-US" w:eastAsia="zh-CN"/>
        </w:rPr>
        <w:t>104.69</w:t>
      </w:r>
      <w:r>
        <w:rPr>
          <w:rFonts w:hint="eastAsia" w:ascii="仿宋_GB2312" w:hAnsi="仿宋_GB2312" w:eastAsia="仿宋_GB2312" w:cs="仿宋_GB2312"/>
          <w:color w:val="auto"/>
          <w:kern w:val="0"/>
          <w:sz w:val="32"/>
          <w:szCs w:val="32"/>
          <w:highlight w:val="none"/>
        </w:rPr>
        <w:t>亿元。据此，发行一般债券</w:t>
      </w:r>
      <w:r>
        <w:rPr>
          <w:rFonts w:hint="eastAsia" w:ascii="仿宋_GB2312" w:hAnsi="仿宋_GB2312" w:eastAsia="仿宋_GB2312" w:cs="仿宋_GB2312"/>
          <w:color w:val="auto"/>
          <w:kern w:val="0"/>
          <w:sz w:val="32"/>
          <w:szCs w:val="32"/>
          <w:highlight w:val="none"/>
          <w:lang w:val="en-US" w:eastAsia="zh-CN"/>
        </w:rPr>
        <w:t>2.68</w:t>
      </w:r>
      <w:r>
        <w:rPr>
          <w:rFonts w:hint="eastAsia" w:ascii="仿宋_GB2312" w:hAnsi="仿宋_GB2312" w:eastAsia="仿宋_GB2312" w:cs="仿宋_GB2312"/>
          <w:color w:val="auto"/>
          <w:kern w:val="0"/>
          <w:sz w:val="32"/>
          <w:szCs w:val="32"/>
          <w:highlight w:val="none"/>
        </w:rPr>
        <w:t>亿元，专项债券</w:t>
      </w:r>
      <w:r>
        <w:rPr>
          <w:rFonts w:hint="eastAsia" w:ascii="仿宋_GB2312" w:hAnsi="仿宋_GB2312" w:eastAsia="仿宋_GB2312" w:cs="仿宋_GB2312"/>
          <w:color w:val="auto"/>
          <w:kern w:val="0"/>
          <w:sz w:val="32"/>
          <w:szCs w:val="32"/>
          <w:highlight w:val="none"/>
          <w:lang w:val="en-US" w:eastAsia="zh-CN"/>
        </w:rPr>
        <w:t>104.69</w:t>
      </w:r>
      <w:r>
        <w:rPr>
          <w:rFonts w:hint="eastAsia" w:ascii="仿宋_GB2312" w:hAnsi="仿宋_GB2312" w:eastAsia="仿宋_GB2312" w:cs="仿宋_GB2312"/>
          <w:color w:val="auto"/>
          <w:kern w:val="0"/>
          <w:sz w:val="32"/>
          <w:szCs w:val="32"/>
          <w:highlight w:val="none"/>
        </w:rPr>
        <w:t>亿元</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平均期限14年，平均利率3.46%</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Hans"/>
        </w:rPr>
        <w:t>安排</w:t>
      </w:r>
      <w:r>
        <w:rPr>
          <w:rFonts w:hint="eastAsia" w:ascii="仿宋_GB2312" w:hAnsi="仿宋_GB2312" w:eastAsia="仿宋_GB2312" w:cs="仿宋_GB2312"/>
          <w:color w:val="auto"/>
          <w:kern w:val="0"/>
          <w:sz w:val="32"/>
          <w:szCs w:val="32"/>
          <w:highlight w:val="none"/>
          <w:lang w:val="en-US" w:eastAsia="zh-CN"/>
        </w:rPr>
        <w:t>发行</w:t>
      </w:r>
      <w:r>
        <w:rPr>
          <w:rFonts w:hint="eastAsia" w:ascii="仿宋_GB2312" w:hAnsi="仿宋_GB2312" w:eastAsia="仿宋_GB2312" w:cs="仿宋_GB2312"/>
          <w:color w:val="auto"/>
          <w:kern w:val="0"/>
          <w:sz w:val="32"/>
          <w:szCs w:val="32"/>
          <w:highlight w:val="none"/>
          <w:lang w:val="en-US" w:eastAsia="zh-Hans"/>
        </w:rPr>
        <w:t>的一</w:t>
      </w:r>
      <w:r>
        <w:rPr>
          <w:rFonts w:hint="eastAsia" w:ascii="仿宋_GB2312" w:hAnsi="仿宋_GB2312" w:eastAsia="仿宋_GB2312" w:cs="仿宋_GB2312"/>
          <w:color w:val="auto"/>
          <w:kern w:val="0"/>
          <w:sz w:val="32"/>
          <w:szCs w:val="32"/>
          <w:highlight w:val="none"/>
        </w:rPr>
        <w:t>般债券具体项目为</w:t>
      </w:r>
      <w:r>
        <w:rPr>
          <w:rFonts w:hint="eastAsia" w:ascii="仿宋_GB2312" w:hAnsi="仿宋_GB2312" w:eastAsia="仿宋_GB2312" w:cs="仿宋_GB2312"/>
          <w:color w:val="auto"/>
          <w:kern w:val="0"/>
          <w:sz w:val="32"/>
          <w:szCs w:val="32"/>
          <w:highlight w:val="none"/>
          <w:lang w:eastAsia="zh-Hans"/>
        </w:rPr>
        <w:t>：</w:t>
      </w:r>
      <w:r>
        <w:rPr>
          <w:rFonts w:hint="eastAsia" w:ascii="仿宋_GB2312" w:hAnsi="仿宋_GB2312" w:eastAsia="仿宋_GB2312" w:cs="仿宋_GB2312"/>
          <w:color w:val="auto"/>
          <w:kern w:val="0"/>
          <w:sz w:val="32"/>
          <w:szCs w:val="32"/>
          <w:highlight w:val="none"/>
        </w:rPr>
        <w:t>张百熙墓保护展示及周边环境整治项目（百熙文化园）0.05</w:t>
      </w:r>
      <w:r>
        <w:rPr>
          <w:rFonts w:hint="eastAsia" w:ascii="仿宋_GB2312" w:hAnsi="仿宋_GB2312" w:eastAsia="仿宋_GB2312" w:cs="仿宋_GB2312"/>
          <w:color w:val="auto"/>
          <w:kern w:val="0"/>
          <w:sz w:val="32"/>
          <w:szCs w:val="32"/>
          <w:highlight w:val="none"/>
          <w:lang w:val="en-US" w:eastAsia="zh-CN"/>
        </w:rPr>
        <w:t>亿元、</w:t>
      </w:r>
      <w:r>
        <w:rPr>
          <w:rFonts w:hint="eastAsia" w:ascii="仿宋_GB2312" w:hAnsi="仿宋_GB2312" w:eastAsia="仿宋_GB2312" w:cs="仿宋_GB2312"/>
          <w:color w:val="auto"/>
          <w:kern w:val="0"/>
          <w:sz w:val="32"/>
          <w:szCs w:val="32"/>
          <w:highlight w:val="none"/>
        </w:rPr>
        <w:t>万年桥水闸处险加固工程0.04</w:t>
      </w:r>
      <w:r>
        <w:rPr>
          <w:rFonts w:hint="eastAsia" w:ascii="仿宋_GB2312" w:hAnsi="仿宋_GB2312" w:eastAsia="仿宋_GB2312" w:cs="仿宋_GB2312"/>
          <w:color w:val="auto"/>
          <w:kern w:val="0"/>
          <w:sz w:val="32"/>
          <w:szCs w:val="32"/>
          <w:highlight w:val="none"/>
          <w:lang w:val="en-US" w:eastAsia="zh-CN"/>
        </w:rPr>
        <w:t>亿元、</w:t>
      </w:r>
      <w:r>
        <w:rPr>
          <w:rFonts w:hint="eastAsia" w:ascii="仿宋_GB2312" w:hAnsi="仿宋_GB2312" w:eastAsia="仿宋_GB2312" w:cs="仿宋_GB2312"/>
          <w:color w:val="auto"/>
          <w:kern w:val="0"/>
          <w:sz w:val="32"/>
          <w:szCs w:val="32"/>
          <w:highlight w:val="none"/>
        </w:rPr>
        <w:t>石牯牛（杨家桥）水闸提质改造工程0.06</w:t>
      </w:r>
      <w:r>
        <w:rPr>
          <w:rFonts w:hint="eastAsia" w:ascii="仿宋_GB2312" w:hAnsi="仿宋_GB2312" w:eastAsia="仿宋_GB2312" w:cs="仿宋_GB2312"/>
          <w:color w:val="auto"/>
          <w:kern w:val="0"/>
          <w:sz w:val="32"/>
          <w:szCs w:val="32"/>
          <w:highlight w:val="none"/>
          <w:lang w:val="en-US" w:eastAsia="zh-CN"/>
        </w:rPr>
        <w:t>亿元、</w:t>
      </w:r>
      <w:r>
        <w:rPr>
          <w:rFonts w:hint="eastAsia" w:ascii="仿宋_GB2312" w:hAnsi="仿宋_GB2312" w:eastAsia="仿宋_GB2312" w:cs="仿宋_GB2312"/>
          <w:color w:val="auto"/>
          <w:kern w:val="0"/>
          <w:sz w:val="32"/>
          <w:szCs w:val="32"/>
          <w:highlight w:val="none"/>
        </w:rPr>
        <w:t>松雅湖二小改扩建0.08</w:t>
      </w:r>
      <w:r>
        <w:rPr>
          <w:rFonts w:hint="eastAsia" w:ascii="仿宋_GB2312" w:hAnsi="仿宋_GB2312" w:eastAsia="仿宋_GB2312" w:cs="仿宋_GB2312"/>
          <w:color w:val="auto"/>
          <w:kern w:val="0"/>
          <w:sz w:val="32"/>
          <w:szCs w:val="32"/>
          <w:highlight w:val="none"/>
          <w:lang w:val="en-US" w:eastAsia="zh-CN"/>
        </w:rPr>
        <w:t>亿元、</w:t>
      </w:r>
      <w:r>
        <w:rPr>
          <w:rFonts w:hint="eastAsia" w:ascii="仿宋_GB2312" w:hAnsi="仿宋_GB2312" w:eastAsia="仿宋_GB2312" w:cs="仿宋_GB2312"/>
          <w:color w:val="auto"/>
          <w:kern w:val="0"/>
          <w:sz w:val="32"/>
          <w:szCs w:val="32"/>
          <w:highlight w:val="none"/>
        </w:rPr>
        <w:t>长沙县卫生应急指挥调度中心及传染病防控应急能力升级改造项目0.06</w:t>
      </w:r>
      <w:r>
        <w:rPr>
          <w:rFonts w:hint="eastAsia" w:ascii="仿宋_GB2312" w:hAnsi="仿宋_GB2312" w:eastAsia="仿宋_GB2312" w:cs="仿宋_GB2312"/>
          <w:color w:val="auto"/>
          <w:kern w:val="0"/>
          <w:sz w:val="32"/>
          <w:szCs w:val="32"/>
          <w:highlight w:val="none"/>
          <w:lang w:val="en-US" w:eastAsia="zh-CN"/>
        </w:rPr>
        <w:t>亿元、</w:t>
      </w:r>
      <w:r>
        <w:rPr>
          <w:rFonts w:hint="eastAsia" w:ascii="仿宋_GB2312" w:hAnsi="仿宋_GB2312" w:eastAsia="仿宋_GB2312" w:cs="仿宋_GB2312"/>
          <w:color w:val="auto"/>
          <w:kern w:val="0"/>
          <w:sz w:val="32"/>
          <w:szCs w:val="32"/>
          <w:highlight w:val="none"/>
        </w:rPr>
        <w:t>泉沿线提质改造工程0.26</w:t>
      </w:r>
      <w:r>
        <w:rPr>
          <w:rFonts w:hint="eastAsia" w:ascii="仿宋_GB2312" w:hAnsi="仿宋_GB2312" w:eastAsia="仿宋_GB2312" w:cs="仿宋_GB2312"/>
          <w:color w:val="auto"/>
          <w:kern w:val="0"/>
          <w:sz w:val="32"/>
          <w:szCs w:val="32"/>
          <w:highlight w:val="none"/>
          <w:lang w:val="en-US" w:eastAsia="zh-CN"/>
        </w:rPr>
        <w:t>亿元、</w:t>
      </w:r>
      <w:r>
        <w:rPr>
          <w:rFonts w:hint="eastAsia" w:ascii="仿宋_GB2312" w:hAnsi="仿宋_GB2312" w:eastAsia="仿宋_GB2312" w:cs="仿宋_GB2312"/>
          <w:color w:val="auto"/>
          <w:kern w:val="0"/>
          <w:sz w:val="32"/>
          <w:szCs w:val="32"/>
          <w:highlight w:val="none"/>
        </w:rPr>
        <w:t>长沙县黄兴镇干杉敬老院0.04</w:t>
      </w:r>
      <w:r>
        <w:rPr>
          <w:rFonts w:hint="eastAsia" w:ascii="仿宋_GB2312" w:hAnsi="仿宋_GB2312" w:eastAsia="仿宋_GB2312" w:cs="仿宋_GB2312"/>
          <w:color w:val="auto"/>
          <w:kern w:val="0"/>
          <w:sz w:val="32"/>
          <w:szCs w:val="32"/>
          <w:highlight w:val="none"/>
          <w:lang w:val="en-US" w:eastAsia="zh-CN"/>
        </w:rPr>
        <w:t>亿元、</w:t>
      </w:r>
      <w:r>
        <w:rPr>
          <w:rFonts w:hint="eastAsia" w:ascii="仿宋_GB2312" w:hAnsi="仿宋_GB2312" w:eastAsia="仿宋_GB2312" w:cs="仿宋_GB2312"/>
          <w:color w:val="auto"/>
          <w:kern w:val="0"/>
          <w:sz w:val="32"/>
          <w:szCs w:val="32"/>
          <w:highlight w:val="none"/>
        </w:rPr>
        <w:t>大元中心小学建设项目0.10</w:t>
      </w:r>
      <w:r>
        <w:rPr>
          <w:rFonts w:hint="eastAsia" w:ascii="仿宋_GB2312" w:hAnsi="仿宋_GB2312" w:eastAsia="仿宋_GB2312" w:cs="仿宋_GB2312"/>
          <w:color w:val="auto"/>
          <w:kern w:val="0"/>
          <w:sz w:val="32"/>
          <w:szCs w:val="32"/>
          <w:highlight w:val="none"/>
          <w:lang w:val="en-US" w:eastAsia="zh-CN"/>
        </w:rPr>
        <w:t>亿元、</w:t>
      </w:r>
      <w:r>
        <w:rPr>
          <w:rFonts w:hint="eastAsia" w:ascii="仿宋_GB2312" w:hAnsi="仿宋_GB2312" w:eastAsia="仿宋_GB2312" w:cs="仿宋_GB2312"/>
          <w:color w:val="auto"/>
          <w:kern w:val="0"/>
          <w:sz w:val="32"/>
          <w:szCs w:val="32"/>
          <w:highlight w:val="none"/>
        </w:rPr>
        <w:t>泉塘二小改扩建项目0.08</w:t>
      </w:r>
      <w:r>
        <w:rPr>
          <w:rFonts w:hint="eastAsia" w:ascii="仿宋_GB2312" w:hAnsi="仿宋_GB2312" w:eastAsia="仿宋_GB2312" w:cs="仿宋_GB2312"/>
          <w:color w:val="auto"/>
          <w:kern w:val="0"/>
          <w:sz w:val="32"/>
          <w:szCs w:val="32"/>
          <w:highlight w:val="none"/>
          <w:lang w:val="en-US" w:eastAsia="zh-CN"/>
        </w:rPr>
        <w:t>亿元、</w:t>
      </w:r>
      <w:r>
        <w:rPr>
          <w:rFonts w:hint="eastAsia" w:ascii="仿宋_GB2312" w:hAnsi="仿宋_GB2312" w:eastAsia="仿宋_GB2312" w:cs="仿宋_GB2312"/>
          <w:color w:val="auto"/>
          <w:kern w:val="0"/>
          <w:sz w:val="32"/>
          <w:szCs w:val="32"/>
          <w:highlight w:val="none"/>
        </w:rPr>
        <w:t>宋水线K3+00-K5+000路面提质改造0.06</w:t>
      </w:r>
      <w:r>
        <w:rPr>
          <w:rFonts w:hint="eastAsia" w:ascii="仿宋_GB2312" w:hAnsi="仿宋_GB2312" w:eastAsia="仿宋_GB2312" w:cs="仿宋_GB2312"/>
          <w:color w:val="auto"/>
          <w:kern w:val="0"/>
          <w:sz w:val="32"/>
          <w:szCs w:val="32"/>
          <w:highlight w:val="none"/>
          <w:lang w:val="en-US" w:eastAsia="zh-CN"/>
        </w:rPr>
        <w:t>亿元、</w:t>
      </w:r>
      <w:r>
        <w:rPr>
          <w:rFonts w:hint="eastAsia" w:ascii="仿宋_GB2312" w:hAnsi="仿宋_GB2312" w:eastAsia="仿宋_GB2312" w:cs="仿宋_GB2312"/>
          <w:color w:val="auto"/>
          <w:kern w:val="0"/>
          <w:sz w:val="32"/>
          <w:szCs w:val="32"/>
          <w:highlight w:val="none"/>
        </w:rPr>
        <w:t>果园镇卫生院扩建项目0.10</w:t>
      </w:r>
      <w:r>
        <w:rPr>
          <w:rFonts w:hint="eastAsia" w:ascii="仿宋_GB2312" w:hAnsi="仿宋_GB2312" w:eastAsia="仿宋_GB2312" w:cs="仿宋_GB2312"/>
          <w:color w:val="auto"/>
          <w:kern w:val="0"/>
          <w:sz w:val="32"/>
          <w:szCs w:val="32"/>
          <w:highlight w:val="none"/>
          <w:lang w:val="en-US" w:eastAsia="zh-CN"/>
        </w:rPr>
        <w:t>亿元、</w:t>
      </w:r>
      <w:r>
        <w:rPr>
          <w:rFonts w:hint="eastAsia" w:ascii="仿宋_GB2312" w:hAnsi="仿宋_GB2312" w:eastAsia="仿宋_GB2312" w:cs="仿宋_GB2312"/>
          <w:color w:val="auto"/>
          <w:kern w:val="0"/>
          <w:sz w:val="32"/>
          <w:szCs w:val="32"/>
          <w:highlight w:val="none"/>
        </w:rPr>
        <w:t>开慧镇板仓中学建设项目0.45</w:t>
      </w:r>
      <w:r>
        <w:rPr>
          <w:rFonts w:hint="eastAsia" w:ascii="仿宋_GB2312" w:hAnsi="仿宋_GB2312" w:eastAsia="仿宋_GB2312" w:cs="仿宋_GB2312"/>
          <w:color w:val="auto"/>
          <w:kern w:val="0"/>
          <w:sz w:val="32"/>
          <w:szCs w:val="32"/>
          <w:highlight w:val="none"/>
          <w:lang w:val="en-US" w:eastAsia="zh-CN"/>
        </w:rPr>
        <w:t>亿元、</w:t>
      </w:r>
      <w:r>
        <w:rPr>
          <w:rFonts w:hint="eastAsia" w:ascii="仿宋_GB2312" w:hAnsi="仿宋_GB2312" w:eastAsia="仿宋_GB2312" w:cs="仿宋_GB2312"/>
          <w:color w:val="auto"/>
          <w:kern w:val="0"/>
          <w:sz w:val="32"/>
          <w:szCs w:val="32"/>
          <w:highlight w:val="none"/>
        </w:rPr>
        <w:t>X053茶培线高桥镇范林段提质改造工程0.12</w:t>
      </w:r>
      <w:r>
        <w:rPr>
          <w:rFonts w:hint="eastAsia" w:ascii="仿宋_GB2312" w:hAnsi="仿宋_GB2312" w:eastAsia="仿宋_GB2312" w:cs="仿宋_GB2312"/>
          <w:color w:val="auto"/>
          <w:kern w:val="0"/>
          <w:sz w:val="32"/>
          <w:szCs w:val="32"/>
          <w:highlight w:val="none"/>
          <w:lang w:val="en-US" w:eastAsia="zh-CN"/>
        </w:rPr>
        <w:t>亿元、</w:t>
      </w:r>
      <w:r>
        <w:rPr>
          <w:rFonts w:hint="eastAsia" w:ascii="仿宋_GB2312" w:hAnsi="仿宋_GB2312" w:eastAsia="仿宋_GB2312" w:cs="仿宋_GB2312"/>
          <w:color w:val="auto"/>
          <w:kern w:val="0"/>
          <w:sz w:val="32"/>
          <w:szCs w:val="32"/>
          <w:highlight w:val="none"/>
        </w:rPr>
        <w:t>农业综合开发0.06</w:t>
      </w:r>
      <w:r>
        <w:rPr>
          <w:rFonts w:hint="eastAsia" w:ascii="仿宋_GB2312" w:hAnsi="仿宋_GB2312" w:eastAsia="仿宋_GB2312" w:cs="仿宋_GB2312"/>
          <w:color w:val="auto"/>
          <w:kern w:val="0"/>
          <w:sz w:val="32"/>
          <w:szCs w:val="32"/>
          <w:highlight w:val="none"/>
          <w:lang w:val="en-US" w:eastAsia="zh-CN"/>
        </w:rPr>
        <w:t>亿元、</w:t>
      </w:r>
      <w:r>
        <w:rPr>
          <w:rFonts w:hint="eastAsia" w:ascii="仿宋_GB2312" w:hAnsi="仿宋_GB2312" w:eastAsia="仿宋_GB2312" w:cs="仿宋_GB2312"/>
          <w:color w:val="auto"/>
          <w:kern w:val="0"/>
          <w:sz w:val="32"/>
          <w:szCs w:val="32"/>
          <w:highlight w:val="none"/>
        </w:rPr>
        <w:t>2020年“民办公助”小农水项目0.09</w:t>
      </w:r>
      <w:r>
        <w:rPr>
          <w:rFonts w:hint="eastAsia" w:ascii="仿宋_GB2312" w:hAnsi="仿宋_GB2312" w:eastAsia="仿宋_GB2312" w:cs="仿宋_GB2312"/>
          <w:color w:val="auto"/>
          <w:kern w:val="0"/>
          <w:sz w:val="32"/>
          <w:szCs w:val="32"/>
          <w:highlight w:val="none"/>
          <w:lang w:val="en-US" w:eastAsia="zh-CN"/>
        </w:rPr>
        <w:t>亿元、</w:t>
      </w:r>
      <w:r>
        <w:rPr>
          <w:rFonts w:hint="eastAsia" w:ascii="仿宋_GB2312" w:hAnsi="仿宋_GB2312" w:eastAsia="仿宋_GB2312" w:cs="仿宋_GB2312"/>
          <w:color w:val="auto"/>
          <w:kern w:val="0"/>
          <w:sz w:val="32"/>
          <w:szCs w:val="32"/>
          <w:highlight w:val="none"/>
        </w:rPr>
        <w:t>小型水库除险加固工程0.09</w:t>
      </w:r>
      <w:r>
        <w:rPr>
          <w:rFonts w:hint="eastAsia" w:ascii="仿宋_GB2312" w:hAnsi="仿宋_GB2312" w:eastAsia="仿宋_GB2312" w:cs="仿宋_GB2312"/>
          <w:color w:val="auto"/>
          <w:kern w:val="0"/>
          <w:sz w:val="32"/>
          <w:szCs w:val="32"/>
          <w:highlight w:val="none"/>
          <w:lang w:val="en-US" w:eastAsia="zh-CN"/>
        </w:rPr>
        <w:t>亿元、</w:t>
      </w:r>
      <w:r>
        <w:rPr>
          <w:rFonts w:hint="eastAsia" w:ascii="仿宋_GB2312" w:hAnsi="仿宋_GB2312" w:eastAsia="仿宋_GB2312" w:cs="仿宋_GB2312"/>
          <w:color w:val="auto"/>
          <w:kern w:val="0"/>
          <w:sz w:val="32"/>
          <w:szCs w:val="32"/>
          <w:highlight w:val="none"/>
        </w:rPr>
        <w:t>万家丽快速化改造北延线（含电力隧道）工程项目0.94</w:t>
      </w:r>
      <w:r>
        <w:rPr>
          <w:rFonts w:hint="eastAsia" w:ascii="仿宋_GB2312" w:hAnsi="仿宋_GB2312" w:eastAsia="仿宋_GB2312" w:cs="仿宋_GB2312"/>
          <w:color w:val="auto"/>
          <w:kern w:val="0"/>
          <w:sz w:val="32"/>
          <w:szCs w:val="32"/>
          <w:highlight w:val="none"/>
          <w:lang w:val="en-US" w:eastAsia="zh-CN"/>
        </w:rPr>
        <w:t>亿元。</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楷体_GB2312" w:hAnsi="楷体_GB2312" w:eastAsia="楷体_GB2312" w:cs="楷体_GB2312"/>
          <w:b w:val="0"/>
          <w:bCs w:val="0"/>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Hans"/>
        </w:rPr>
        <w:t>安排发行的</w:t>
      </w:r>
      <w:r>
        <w:rPr>
          <w:rFonts w:hint="eastAsia" w:ascii="仿宋_GB2312" w:hAnsi="仿宋_GB2312" w:eastAsia="仿宋_GB2312" w:cs="仿宋_GB2312"/>
          <w:color w:val="auto"/>
          <w:kern w:val="0"/>
          <w:sz w:val="32"/>
          <w:szCs w:val="32"/>
          <w:highlight w:val="none"/>
        </w:rPr>
        <w:t>专项债券具体项目为：长沙黄花机场交通枢纽核心区配套基础设施项目4.00</w:t>
      </w:r>
      <w:r>
        <w:rPr>
          <w:rFonts w:hint="eastAsia" w:ascii="仿宋_GB2312" w:hAnsi="仿宋_GB2312" w:eastAsia="仿宋_GB2312" w:cs="仿宋_GB2312"/>
          <w:color w:val="auto"/>
          <w:kern w:val="0"/>
          <w:sz w:val="32"/>
          <w:szCs w:val="32"/>
          <w:highlight w:val="none"/>
          <w:lang w:val="en-US" w:eastAsia="zh-CN"/>
        </w:rPr>
        <w:t>亿元、</w:t>
      </w:r>
      <w:r>
        <w:rPr>
          <w:rFonts w:hint="eastAsia" w:ascii="仿宋_GB2312" w:hAnsi="仿宋_GB2312" w:eastAsia="仿宋_GB2312" w:cs="仿宋_GB2312"/>
          <w:color w:val="auto"/>
          <w:kern w:val="0"/>
          <w:sz w:val="32"/>
          <w:szCs w:val="32"/>
          <w:highlight w:val="none"/>
        </w:rPr>
        <w:t>长沙县智慧停车项目3.06</w:t>
      </w:r>
      <w:r>
        <w:rPr>
          <w:rFonts w:hint="eastAsia" w:ascii="仿宋_GB2312" w:hAnsi="仿宋_GB2312" w:eastAsia="仿宋_GB2312" w:cs="仿宋_GB2312"/>
          <w:color w:val="auto"/>
          <w:kern w:val="0"/>
          <w:sz w:val="32"/>
          <w:szCs w:val="32"/>
          <w:highlight w:val="none"/>
          <w:lang w:val="en-US" w:eastAsia="zh-CN"/>
        </w:rPr>
        <w:t>亿元、</w:t>
      </w:r>
      <w:r>
        <w:rPr>
          <w:rFonts w:hint="eastAsia" w:ascii="仿宋_GB2312" w:hAnsi="仿宋_GB2312" w:eastAsia="仿宋_GB2312" w:cs="仿宋_GB2312"/>
          <w:color w:val="auto"/>
          <w:kern w:val="0"/>
          <w:sz w:val="32"/>
          <w:szCs w:val="32"/>
          <w:highlight w:val="none"/>
        </w:rPr>
        <w:t>长沙黄花综合保税区B区标准厂房及配套基础设施建设项目4.00</w:t>
      </w:r>
      <w:r>
        <w:rPr>
          <w:rFonts w:hint="eastAsia" w:ascii="仿宋_GB2312" w:hAnsi="仿宋_GB2312" w:eastAsia="仿宋_GB2312" w:cs="仿宋_GB2312"/>
          <w:color w:val="auto"/>
          <w:kern w:val="0"/>
          <w:sz w:val="32"/>
          <w:szCs w:val="32"/>
          <w:highlight w:val="none"/>
          <w:lang w:val="en-US" w:eastAsia="zh-CN"/>
        </w:rPr>
        <w:t>亿元、</w:t>
      </w:r>
      <w:r>
        <w:rPr>
          <w:rFonts w:hint="eastAsia" w:ascii="仿宋_GB2312" w:hAnsi="仿宋_GB2312" w:eastAsia="仿宋_GB2312" w:cs="仿宋_GB2312"/>
          <w:color w:val="auto"/>
          <w:kern w:val="0"/>
          <w:sz w:val="32"/>
          <w:szCs w:val="32"/>
          <w:highlight w:val="none"/>
        </w:rPr>
        <w:t>湖南自贸区长沙黄花综合保税区冷链仓库及标准仓储建设项目3.00</w:t>
      </w:r>
      <w:r>
        <w:rPr>
          <w:rFonts w:hint="eastAsia" w:ascii="仿宋_GB2312" w:hAnsi="仿宋_GB2312" w:eastAsia="仿宋_GB2312" w:cs="仿宋_GB2312"/>
          <w:color w:val="auto"/>
          <w:kern w:val="0"/>
          <w:sz w:val="32"/>
          <w:szCs w:val="32"/>
          <w:highlight w:val="none"/>
          <w:lang w:val="en-US" w:eastAsia="zh-CN"/>
        </w:rPr>
        <w:t>亿元、</w:t>
      </w:r>
      <w:r>
        <w:rPr>
          <w:rFonts w:hint="eastAsia" w:ascii="仿宋_GB2312" w:hAnsi="仿宋_GB2312" w:eastAsia="仿宋_GB2312" w:cs="仿宋_GB2312"/>
          <w:color w:val="auto"/>
          <w:kern w:val="0"/>
          <w:sz w:val="32"/>
          <w:szCs w:val="32"/>
          <w:highlight w:val="none"/>
        </w:rPr>
        <w:t>长沙黄花机场综合交通枢纽集疏运配套工程6.08</w:t>
      </w:r>
      <w:r>
        <w:rPr>
          <w:rFonts w:hint="eastAsia" w:ascii="仿宋_GB2312" w:hAnsi="仿宋_GB2312" w:eastAsia="仿宋_GB2312" w:cs="仿宋_GB2312"/>
          <w:color w:val="auto"/>
          <w:kern w:val="0"/>
          <w:sz w:val="32"/>
          <w:szCs w:val="32"/>
          <w:highlight w:val="none"/>
          <w:lang w:val="en-US" w:eastAsia="zh-CN"/>
        </w:rPr>
        <w:t>亿元、</w:t>
      </w:r>
      <w:r>
        <w:rPr>
          <w:rFonts w:hint="eastAsia" w:ascii="仿宋_GB2312" w:hAnsi="仿宋_GB2312" w:eastAsia="仿宋_GB2312" w:cs="仿宋_GB2312"/>
          <w:color w:val="auto"/>
          <w:kern w:val="0"/>
          <w:sz w:val="32"/>
          <w:szCs w:val="32"/>
          <w:highlight w:val="none"/>
        </w:rPr>
        <w:t>长沙临空产业集聚区高新技术集聚区基础设施建设项目6.00</w:t>
      </w:r>
      <w:r>
        <w:rPr>
          <w:rFonts w:hint="eastAsia" w:ascii="仿宋_GB2312" w:hAnsi="仿宋_GB2312" w:eastAsia="仿宋_GB2312" w:cs="仿宋_GB2312"/>
          <w:color w:val="auto"/>
          <w:kern w:val="0"/>
          <w:sz w:val="32"/>
          <w:szCs w:val="32"/>
          <w:highlight w:val="none"/>
          <w:lang w:val="en-US" w:eastAsia="zh-CN"/>
        </w:rPr>
        <w:t>亿元、</w:t>
      </w:r>
      <w:r>
        <w:rPr>
          <w:rFonts w:hint="eastAsia" w:ascii="仿宋_GB2312" w:hAnsi="仿宋_GB2312" w:eastAsia="仿宋_GB2312" w:cs="仿宋_GB2312"/>
          <w:color w:val="auto"/>
          <w:kern w:val="0"/>
          <w:sz w:val="32"/>
          <w:szCs w:val="32"/>
          <w:highlight w:val="none"/>
        </w:rPr>
        <w:t>湖南自贸区临空经济示范区智能制造产业配套园区建设项目3.00</w:t>
      </w:r>
      <w:r>
        <w:rPr>
          <w:rFonts w:hint="eastAsia" w:ascii="仿宋_GB2312" w:hAnsi="仿宋_GB2312" w:eastAsia="仿宋_GB2312" w:cs="仿宋_GB2312"/>
          <w:color w:val="auto"/>
          <w:kern w:val="0"/>
          <w:sz w:val="32"/>
          <w:szCs w:val="32"/>
          <w:highlight w:val="none"/>
          <w:lang w:val="en-US" w:eastAsia="zh-CN"/>
        </w:rPr>
        <w:t>亿元、</w:t>
      </w:r>
      <w:r>
        <w:rPr>
          <w:rFonts w:hint="eastAsia" w:ascii="仿宋_GB2312" w:hAnsi="仿宋_GB2312" w:eastAsia="仿宋_GB2312" w:cs="仿宋_GB2312"/>
          <w:color w:val="auto"/>
          <w:kern w:val="0"/>
          <w:sz w:val="32"/>
          <w:szCs w:val="32"/>
          <w:highlight w:val="none"/>
        </w:rPr>
        <w:t>长沙机场改扩建工程45.00</w:t>
      </w:r>
      <w:r>
        <w:rPr>
          <w:rFonts w:hint="eastAsia" w:ascii="仿宋_GB2312" w:hAnsi="仿宋_GB2312" w:eastAsia="仿宋_GB2312" w:cs="仿宋_GB2312"/>
          <w:color w:val="auto"/>
          <w:kern w:val="0"/>
          <w:sz w:val="32"/>
          <w:szCs w:val="32"/>
          <w:highlight w:val="none"/>
          <w:lang w:val="en-US" w:eastAsia="zh-CN"/>
        </w:rPr>
        <w:t>亿元、</w:t>
      </w:r>
      <w:r>
        <w:rPr>
          <w:rFonts w:hint="eastAsia" w:ascii="仿宋_GB2312" w:hAnsi="仿宋_GB2312" w:eastAsia="仿宋_GB2312" w:cs="仿宋_GB2312"/>
          <w:color w:val="auto"/>
          <w:kern w:val="0"/>
          <w:sz w:val="32"/>
          <w:szCs w:val="32"/>
          <w:highlight w:val="none"/>
        </w:rPr>
        <w:t>湖南自贸区星沙产业基地配套设施建设项目2.00</w:t>
      </w:r>
      <w:r>
        <w:rPr>
          <w:rFonts w:hint="eastAsia" w:ascii="仿宋_GB2312" w:hAnsi="仿宋_GB2312" w:eastAsia="仿宋_GB2312" w:cs="仿宋_GB2312"/>
          <w:color w:val="auto"/>
          <w:kern w:val="0"/>
          <w:sz w:val="32"/>
          <w:szCs w:val="32"/>
          <w:highlight w:val="none"/>
          <w:lang w:val="en-US" w:eastAsia="zh-CN"/>
        </w:rPr>
        <w:t>亿元、</w:t>
      </w:r>
      <w:r>
        <w:rPr>
          <w:rFonts w:hint="eastAsia" w:ascii="仿宋_GB2312" w:hAnsi="仿宋_GB2312" w:eastAsia="仿宋_GB2312" w:cs="仿宋_GB2312"/>
          <w:color w:val="auto"/>
          <w:kern w:val="0"/>
          <w:sz w:val="32"/>
          <w:szCs w:val="32"/>
          <w:highlight w:val="none"/>
        </w:rPr>
        <w:t>长沙经开区智能制造配套基础设施建设项目5.00</w:t>
      </w:r>
      <w:r>
        <w:rPr>
          <w:rFonts w:hint="eastAsia" w:ascii="仿宋_GB2312" w:hAnsi="仿宋_GB2312" w:eastAsia="仿宋_GB2312" w:cs="仿宋_GB2312"/>
          <w:color w:val="auto"/>
          <w:kern w:val="0"/>
          <w:sz w:val="32"/>
          <w:szCs w:val="32"/>
          <w:highlight w:val="none"/>
          <w:lang w:val="en-US" w:eastAsia="zh-CN"/>
        </w:rPr>
        <w:t>亿元、</w:t>
      </w:r>
      <w:r>
        <w:rPr>
          <w:rFonts w:hint="eastAsia" w:ascii="仿宋_GB2312" w:hAnsi="仿宋_GB2312" w:eastAsia="仿宋_GB2312" w:cs="仿宋_GB2312"/>
          <w:color w:val="auto"/>
          <w:kern w:val="0"/>
          <w:sz w:val="32"/>
          <w:szCs w:val="32"/>
          <w:highlight w:val="none"/>
        </w:rPr>
        <w:t>长沙县经开区配套公共基础设施项目5.00</w:t>
      </w:r>
      <w:r>
        <w:rPr>
          <w:rFonts w:hint="eastAsia" w:ascii="仿宋_GB2312" w:hAnsi="仿宋_GB2312" w:eastAsia="仿宋_GB2312" w:cs="仿宋_GB2312"/>
          <w:color w:val="auto"/>
          <w:kern w:val="0"/>
          <w:sz w:val="32"/>
          <w:szCs w:val="32"/>
          <w:highlight w:val="none"/>
          <w:lang w:val="en-US" w:eastAsia="zh-CN"/>
        </w:rPr>
        <w:t>亿元、</w:t>
      </w:r>
      <w:r>
        <w:rPr>
          <w:rFonts w:hint="eastAsia" w:ascii="仿宋_GB2312" w:hAnsi="仿宋_GB2312" w:eastAsia="仿宋_GB2312" w:cs="仿宋_GB2312"/>
          <w:color w:val="auto"/>
          <w:kern w:val="0"/>
          <w:sz w:val="32"/>
          <w:szCs w:val="32"/>
          <w:highlight w:val="none"/>
        </w:rPr>
        <w:t>城南污水处理厂扩建（三期）工程项目2.00</w:t>
      </w:r>
      <w:r>
        <w:rPr>
          <w:rFonts w:hint="eastAsia" w:ascii="仿宋_GB2312" w:hAnsi="仿宋_GB2312" w:eastAsia="仿宋_GB2312" w:cs="仿宋_GB2312"/>
          <w:color w:val="auto"/>
          <w:kern w:val="0"/>
          <w:sz w:val="32"/>
          <w:szCs w:val="32"/>
          <w:highlight w:val="none"/>
          <w:lang w:val="en-US" w:eastAsia="zh-CN"/>
        </w:rPr>
        <w:t>亿元、</w:t>
      </w:r>
      <w:r>
        <w:rPr>
          <w:rFonts w:hint="eastAsia" w:ascii="仿宋_GB2312" w:hAnsi="仿宋_GB2312" w:eastAsia="仿宋_GB2312" w:cs="仿宋_GB2312"/>
          <w:color w:val="auto"/>
          <w:kern w:val="0"/>
          <w:sz w:val="32"/>
          <w:szCs w:val="32"/>
          <w:highlight w:val="none"/>
        </w:rPr>
        <w:t>长沙经开区租赁住房土地储备1.10</w:t>
      </w:r>
      <w:r>
        <w:rPr>
          <w:rFonts w:hint="eastAsia" w:ascii="仿宋_GB2312" w:hAnsi="仿宋_GB2312" w:eastAsia="仿宋_GB2312" w:cs="仿宋_GB2312"/>
          <w:color w:val="auto"/>
          <w:kern w:val="0"/>
          <w:sz w:val="32"/>
          <w:szCs w:val="32"/>
          <w:highlight w:val="none"/>
          <w:lang w:val="en-US" w:eastAsia="zh-CN"/>
        </w:rPr>
        <w:t>亿元、</w:t>
      </w:r>
      <w:r>
        <w:rPr>
          <w:rFonts w:hint="eastAsia" w:ascii="仿宋_GB2312" w:hAnsi="仿宋_GB2312" w:eastAsia="仿宋_GB2312" w:cs="仿宋_GB2312"/>
          <w:color w:val="auto"/>
          <w:kern w:val="0"/>
          <w:sz w:val="32"/>
          <w:szCs w:val="32"/>
          <w:highlight w:val="none"/>
        </w:rPr>
        <w:t>长沙临空经济示范区园区基础设施建设1.55</w:t>
      </w:r>
      <w:r>
        <w:rPr>
          <w:rFonts w:hint="eastAsia" w:ascii="仿宋_GB2312" w:hAnsi="仿宋_GB2312" w:eastAsia="仿宋_GB2312" w:cs="仿宋_GB2312"/>
          <w:color w:val="auto"/>
          <w:kern w:val="0"/>
          <w:sz w:val="32"/>
          <w:szCs w:val="32"/>
          <w:highlight w:val="none"/>
          <w:lang w:val="en-US" w:eastAsia="zh-CN"/>
        </w:rPr>
        <w:t>亿元、</w:t>
      </w:r>
      <w:r>
        <w:rPr>
          <w:rFonts w:hint="eastAsia" w:ascii="仿宋_GB2312" w:hAnsi="仿宋_GB2312" w:eastAsia="仿宋_GB2312" w:cs="仿宋_GB2312"/>
          <w:color w:val="auto"/>
          <w:kern w:val="0"/>
          <w:sz w:val="32"/>
          <w:szCs w:val="32"/>
          <w:highlight w:val="none"/>
        </w:rPr>
        <w:t>长沙县城乡供水一体化项目0.85</w:t>
      </w:r>
      <w:r>
        <w:rPr>
          <w:rFonts w:hint="eastAsia" w:ascii="仿宋_GB2312" w:hAnsi="仿宋_GB2312" w:eastAsia="仿宋_GB2312" w:cs="仿宋_GB2312"/>
          <w:color w:val="auto"/>
          <w:kern w:val="0"/>
          <w:sz w:val="32"/>
          <w:szCs w:val="32"/>
          <w:highlight w:val="none"/>
          <w:lang w:val="en-US" w:eastAsia="zh-CN"/>
        </w:rPr>
        <w:t>亿元、</w:t>
      </w:r>
      <w:r>
        <w:rPr>
          <w:rFonts w:hint="eastAsia" w:ascii="仿宋_GB2312" w:hAnsi="仿宋_GB2312" w:eastAsia="仿宋_GB2312" w:cs="仿宋_GB2312"/>
          <w:color w:val="auto"/>
          <w:kern w:val="0"/>
          <w:sz w:val="32"/>
          <w:szCs w:val="32"/>
          <w:highlight w:val="none"/>
        </w:rPr>
        <w:t>长沙经济技术开发区北山产业园基础设施配套工程0.20</w:t>
      </w:r>
      <w:r>
        <w:rPr>
          <w:rFonts w:hint="eastAsia" w:ascii="仿宋_GB2312" w:hAnsi="仿宋_GB2312" w:eastAsia="仿宋_GB2312" w:cs="仿宋_GB2312"/>
          <w:color w:val="auto"/>
          <w:kern w:val="0"/>
          <w:sz w:val="32"/>
          <w:szCs w:val="32"/>
          <w:highlight w:val="none"/>
          <w:lang w:val="en-US" w:eastAsia="zh-CN"/>
        </w:rPr>
        <w:t>亿元、</w:t>
      </w:r>
      <w:r>
        <w:rPr>
          <w:rFonts w:hint="eastAsia" w:ascii="仿宋_GB2312" w:hAnsi="仿宋_GB2312" w:eastAsia="仿宋_GB2312" w:cs="仿宋_GB2312"/>
          <w:color w:val="auto"/>
          <w:kern w:val="0"/>
          <w:sz w:val="32"/>
          <w:szCs w:val="32"/>
          <w:highlight w:val="none"/>
        </w:rPr>
        <w:t>湖南自贸区临空区块物流配套产业园基础设施建设项目3.00</w:t>
      </w:r>
      <w:r>
        <w:rPr>
          <w:rFonts w:hint="eastAsia" w:ascii="仿宋_GB2312" w:hAnsi="仿宋_GB2312" w:eastAsia="仿宋_GB2312" w:cs="仿宋_GB2312"/>
          <w:color w:val="auto"/>
          <w:kern w:val="0"/>
          <w:sz w:val="32"/>
          <w:szCs w:val="32"/>
          <w:highlight w:val="none"/>
          <w:lang w:val="en-US" w:eastAsia="zh-CN"/>
        </w:rPr>
        <w:t>亿元、</w:t>
      </w:r>
      <w:r>
        <w:rPr>
          <w:rFonts w:hint="eastAsia" w:ascii="仿宋_GB2312" w:hAnsi="仿宋_GB2312" w:eastAsia="仿宋_GB2312" w:cs="仿宋_GB2312"/>
          <w:color w:val="auto"/>
          <w:kern w:val="0"/>
          <w:sz w:val="32"/>
          <w:szCs w:val="32"/>
          <w:highlight w:val="none"/>
        </w:rPr>
        <w:t>湖南自由贸易试验区突发公共卫生事件应急服务中心建设项目4.00</w:t>
      </w:r>
      <w:r>
        <w:rPr>
          <w:rFonts w:hint="eastAsia" w:ascii="仿宋_GB2312" w:hAnsi="仿宋_GB2312" w:eastAsia="仿宋_GB2312" w:cs="仿宋_GB2312"/>
          <w:color w:val="auto"/>
          <w:kern w:val="0"/>
          <w:sz w:val="32"/>
          <w:szCs w:val="32"/>
          <w:highlight w:val="none"/>
          <w:lang w:val="en-US" w:eastAsia="zh-CN"/>
        </w:rPr>
        <w:t>亿元、</w:t>
      </w:r>
      <w:r>
        <w:rPr>
          <w:rFonts w:hint="eastAsia" w:ascii="仿宋_GB2312" w:hAnsi="仿宋_GB2312" w:eastAsia="仿宋_GB2312" w:cs="仿宋_GB2312"/>
          <w:color w:val="auto"/>
          <w:kern w:val="0"/>
          <w:sz w:val="32"/>
          <w:szCs w:val="32"/>
          <w:highlight w:val="none"/>
        </w:rPr>
        <w:t>中国（湖南）自由贸易试验区基础设施配套建设一期项目3.00</w:t>
      </w:r>
      <w:r>
        <w:rPr>
          <w:rFonts w:hint="eastAsia" w:ascii="仿宋_GB2312" w:hAnsi="仿宋_GB2312" w:eastAsia="仿宋_GB2312" w:cs="仿宋_GB2312"/>
          <w:color w:val="auto"/>
          <w:kern w:val="0"/>
          <w:sz w:val="32"/>
          <w:szCs w:val="32"/>
          <w:highlight w:val="none"/>
          <w:lang w:val="en-US" w:eastAsia="zh-CN"/>
        </w:rPr>
        <w:t>亿元、</w:t>
      </w:r>
      <w:r>
        <w:rPr>
          <w:rFonts w:hint="eastAsia" w:ascii="仿宋_GB2312" w:hAnsi="仿宋_GB2312" w:eastAsia="仿宋_GB2312" w:cs="仿宋_GB2312"/>
          <w:color w:val="auto"/>
          <w:kern w:val="0"/>
          <w:sz w:val="32"/>
          <w:szCs w:val="32"/>
          <w:highlight w:val="none"/>
        </w:rPr>
        <w:t>中国（湖南）自由贸易试验区星沙产业基地职工服务中心及配套基础设施建设项目2.40</w:t>
      </w:r>
      <w:r>
        <w:rPr>
          <w:rFonts w:hint="eastAsia" w:ascii="仿宋_GB2312" w:hAnsi="仿宋_GB2312" w:eastAsia="仿宋_GB2312" w:cs="仿宋_GB2312"/>
          <w:color w:val="auto"/>
          <w:kern w:val="0"/>
          <w:sz w:val="32"/>
          <w:szCs w:val="32"/>
          <w:highlight w:val="none"/>
          <w:lang w:val="en-US" w:eastAsia="zh-CN"/>
        </w:rPr>
        <w:t>亿元、</w:t>
      </w:r>
      <w:r>
        <w:rPr>
          <w:rFonts w:hint="eastAsia" w:ascii="仿宋_GB2312" w:hAnsi="仿宋_GB2312" w:eastAsia="仿宋_GB2312" w:cs="仿宋_GB2312"/>
          <w:color w:val="auto"/>
          <w:kern w:val="0"/>
          <w:sz w:val="32"/>
          <w:szCs w:val="32"/>
          <w:highlight w:val="none"/>
        </w:rPr>
        <w:t>长沙县精神病医院整体搬迁项目0.45</w:t>
      </w:r>
      <w:r>
        <w:rPr>
          <w:rFonts w:hint="eastAsia" w:ascii="仿宋_GB2312" w:hAnsi="仿宋_GB2312" w:eastAsia="仿宋_GB2312" w:cs="仿宋_GB2312"/>
          <w:color w:val="auto"/>
          <w:kern w:val="0"/>
          <w:sz w:val="32"/>
          <w:szCs w:val="32"/>
          <w:highlight w:val="none"/>
          <w:lang w:val="en-US" w:eastAsia="zh-CN"/>
        </w:rPr>
        <w:t>亿元。</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lang w:eastAsia="zh-CN"/>
        </w:rPr>
        <w:t>（</w:t>
      </w:r>
      <w:r>
        <w:rPr>
          <w:rFonts w:hint="eastAsia" w:ascii="楷体_GB2312" w:hAnsi="楷体_GB2312" w:eastAsia="楷体_GB2312" w:cs="楷体_GB2312"/>
          <w:b w:val="0"/>
          <w:bCs w:val="0"/>
          <w:sz w:val="32"/>
          <w:szCs w:val="32"/>
          <w:highlight w:val="none"/>
          <w:lang w:val="en-US" w:eastAsia="zh-CN"/>
        </w:rPr>
        <w:t>三</w:t>
      </w:r>
      <w:r>
        <w:rPr>
          <w:rFonts w:hint="eastAsia" w:ascii="楷体_GB2312" w:hAnsi="楷体_GB2312" w:eastAsia="楷体_GB2312" w:cs="楷体_GB2312"/>
          <w:b w:val="0"/>
          <w:bCs w:val="0"/>
          <w:sz w:val="32"/>
          <w:szCs w:val="32"/>
          <w:highlight w:val="none"/>
          <w:lang w:eastAsia="zh-CN"/>
        </w:rPr>
        <w:t>）</w:t>
      </w:r>
      <w:r>
        <w:rPr>
          <w:rFonts w:hint="eastAsia" w:ascii="楷体_GB2312" w:hAnsi="楷体_GB2312" w:eastAsia="楷体_GB2312" w:cs="楷体_GB2312"/>
          <w:b w:val="0"/>
          <w:bCs w:val="0"/>
          <w:sz w:val="32"/>
          <w:szCs w:val="32"/>
          <w:highlight w:val="none"/>
        </w:rPr>
        <w:t>地方政府债务还本付息情况</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黑体" w:hAnsi="黑体" w:eastAsia="黑体" w:cs="楷体"/>
          <w:bCs/>
          <w:kern w:val="0"/>
          <w:sz w:val="32"/>
          <w:szCs w:val="32"/>
          <w:highlight w:val="none"/>
          <w:lang w:val="en-US" w:eastAsia="zh-CN"/>
        </w:rPr>
      </w:pPr>
      <w:r>
        <w:rPr>
          <w:rFonts w:hint="eastAsia" w:ascii="仿宋_GB2312" w:hAnsi="仿宋_GB2312" w:eastAsia="仿宋_GB2312" w:cs="仿宋_GB2312"/>
          <w:color w:val="auto"/>
          <w:kern w:val="0"/>
          <w:sz w:val="32"/>
          <w:szCs w:val="32"/>
          <w:highlight w:val="none"/>
        </w:rPr>
        <w:t>202</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年偿还地方政府债券本金</w:t>
      </w:r>
      <w:r>
        <w:rPr>
          <w:rFonts w:hint="eastAsia" w:ascii="仿宋_GB2312" w:hAnsi="仿宋_GB2312" w:eastAsia="仿宋_GB2312" w:cs="仿宋_GB2312"/>
          <w:color w:val="auto"/>
          <w:kern w:val="0"/>
          <w:sz w:val="32"/>
          <w:szCs w:val="32"/>
          <w:highlight w:val="none"/>
          <w:lang w:val="en-US" w:eastAsia="zh-CN"/>
        </w:rPr>
        <w:t>52.77</w:t>
      </w:r>
      <w:r>
        <w:rPr>
          <w:rFonts w:hint="eastAsia" w:ascii="仿宋_GB2312" w:hAnsi="仿宋_GB2312" w:eastAsia="仿宋_GB2312" w:cs="仿宋_GB2312"/>
          <w:color w:val="auto"/>
          <w:kern w:val="0"/>
          <w:sz w:val="32"/>
          <w:szCs w:val="32"/>
          <w:highlight w:val="none"/>
        </w:rPr>
        <w:t>亿元，其中一般债券</w:t>
      </w:r>
      <w:r>
        <w:rPr>
          <w:rFonts w:hint="eastAsia" w:ascii="仿宋_GB2312" w:hAnsi="仿宋_GB2312" w:eastAsia="仿宋_GB2312" w:cs="仿宋_GB2312"/>
          <w:color w:val="auto"/>
          <w:kern w:val="0"/>
          <w:sz w:val="32"/>
          <w:szCs w:val="32"/>
          <w:highlight w:val="none"/>
          <w:lang w:val="en-US" w:eastAsia="zh-CN"/>
        </w:rPr>
        <w:t>2.31</w:t>
      </w:r>
      <w:r>
        <w:rPr>
          <w:rFonts w:hint="eastAsia" w:ascii="仿宋_GB2312" w:hAnsi="仿宋_GB2312" w:eastAsia="仿宋_GB2312" w:cs="仿宋_GB2312"/>
          <w:color w:val="auto"/>
          <w:kern w:val="0"/>
          <w:sz w:val="32"/>
          <w:szCs w:val="32"/>
          <w:highlight w:val="none"/>
        </w:rPr>
        <w:t>亿元，专项债券</w:t>
      </w:r>
      <w:r>
        <w:rPr>
          <w:rFonts w:hint="eastAsia" w:ascii="仿宋_GB2312" w:hAnsi="仿宋_GB2312" w:eastAsia="仿宋_GB2312" w:cs="仿宋_GB2312"/>
          <w:color w:val="auto"/>
          <w:kern w:val="0"/>
          <w:sz w:val="32"/>
          <w:szCs w:val="32"/>
          <w:highlight w:val="none"/>
          <w:lang w:val="en-US" w:eastAsia="zh-CN"/>
        </w:rPr>
        <w:t>50.46</w:t>
      </w:r>
      <w:r>
        <w:rPr>
          <w:rFonts w:hint="eastAsia" w:ascii="仿宋_GB2312" w:hAnsi="仿宋_GB2312" w:eastAsia="仿宋_GB2312" w:cs="仿宋_GB2312"/>
          <w:color w:val="auto"/>
          <w:kern w:val="0"/>
          <w:sz w:val="32"/>
          <w:szCs w:val="32"/>
          <w:highlight w:val="none"/>
        </w:rPr>
        <w:t>亿元；支付地方政府债券利息</w:t>
      </w:r>
      <w:r>
        <w:rPr>
          <w:rFonts w:hint="eastAsia" w:ascii="仿宋_GB2312" w:hAnsi="仿宋_GB2312" w:eastAsia="仿宋_GB2312" w:cs="仿宋_GB2312"/>
          <w:color w:val="auto"/>
          <w:kern w:val="0"/>
          <w:sz w:val="32"/>
          <w:szCs w:val="32"/>
          <w:highlight w:val="none"/>
          <w:lang w:val="en-US" w:eastAsia="zh-CN"/>
        </w:rPr>
        <w:t>12.80</w:t>
      </w:r>
      <w:r>
        <w:rPr>
          <w:rFonts w:hint="eastAsia" w:ascii="仿宋_GB2312" w:hAnsi="仿宋_GB2312" w:eastAsia="仿宋_GB2312" w:cs="仿宋_GB2312"/>
          <w:color w:val="auto"/>
          <w:kern w:val="0"/>
          <w:sz w:val="32"/>
          <w:szCs w:val="32"/>
          <w:highlight w:val="none"/>
        </w:rPr>
        <w:t>亿元，其中一般债券利息</w:t>
      </w:r>
      <w:r>
        <w:rPr>
          <w:rFonts w:hint="eastAsia" w:ascii="仿宋_GB2312" w:hAnsi="仿宋_GB2312" w:eastAsia="仿宋_GB2312" w:cs="仿宋_GB2312"/>
          <w:color w:val="auto"/>
          <w:kern w:val="0"/>
          <w:sz w:val="32"/>
          <w:szCs w:val="32"/>
          <w:highlight w:val="none"/>
          <w:lang w:val="en-US" w:eastAsia="zh-CN"/>
        </w:rPr>
        <w:t>1.56</w:t>
      </w:r>
      <w:r>
        <w:rPr>
          <w:rFonts w:hint="eastAsia" w:ascii="仿宋_GB2312" w:hAnsi="仿宋_GB2312" w:eastAsia="仿宋_GB2312" w:cs="仿宋_GB2312"/>
          <w:color w:val="auto"/>
          <w:kern w:val="0"/>
          <w:sz w:val="32"/>
          <w:szCs w:val="32"/>
          <w:highlight w:val="none"/>
        </w:rPr>
        <w:t>亿元，专项债券利息</w:t>
      </w:r>
      <w:r>
        <w:rPr>
          <w:rFonts w:hint="eastAsia" w:ascii="仿宋_GB2312" w:hAnsi="仿宋_GB2312" w:eastAsia="仿宋_GB2312" w:cs="仿宋_GB2312"/>
          <w:color w:val="auto"/>
          <w:kern w:val="0"/>
          <w:sz w:val="32"/>
          <w:szCs w:val="32"/>
          <w:highlight w:val="none"/>
          <w:lang w:val="en-US" w:eastAsia="zh-CN"/>
        </w:rPr>
        <w:t>11.24</w:t>
      </w:r>
      <w:r>
        <w:rPr>
          <w:rFonts w:hint="eastAsia" w:ascii="仿宋_GB2312" w:hAnsi="仿宋_GB2312" w:eastAsia="仿宋_GB2312" w:cs="仿宋_GB2312"/>
          <w:color w:val="auto"/>
          <w:kern w:val="0"/>
          <w:sz w:val="32"/>
          <w:szCs w:val="32"/>
          <w:highlight w:val="none"/>
        </w:rPr>
        <w:t>亿元。</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both"/>
        <w:textAlignment w:val="auto"/>
        <w:rPr>
          <w:rFonts w:ascii="黑体" w:hAnsi="黑体" w:eastAsia="黑体" w:cs="楷体"/>
          <w:bCs/>
          <w:kern w:val="0"/>
          <w:sz w:val="32"/>
          <w:szCs w:val="32"/>
        </w:rPr>
      </w:pPr>
      <w:r>
        <w:rPr>
          <w:rFonts w:hint="eastAsia" w:ascii="黑体" w:hAnsi="黑体" w:eastAsia="黑体" w:cs="楷体"/>
          <w:bCs/>
          <w:kern w:val="0"/>
          <w:sz w:val="32"/>
          <w:szCs w:val="32"/>
          <w:lang w:val="en-US" w:eastAsia="zh-CN"/>
        </w:rPr>
        <w:t>三、</w:t>
      </w:r>
      <w:r>
        <w:rPr>
          <w:rFonts w:hint="eastAsia" w:ascii="黑体" w:hAnsi="黑体" w:eastAsia="黑体" w:cs="楷体"/>
          <w:bCs/>
          <w:kern w:val="0"/>
          <w:sz w:val="32"/>
          <w:szCs w:val="32"/>
          <w:lang w:val="en-US" w:eastAsia="zh-Hans"/>
        </w:rPr>
        <w:t>关于</w:t>
      </w:r>
      <w:r>
        <w:rPr>
          <w:rFonts w:hint="eastAsia" w:ascii="黑体" w:hAnsi="黑体" w:eastAsia="黑体" w:cs="楷体"/>
          <w:bCs/>
          <w:kern w:val="0"/>
          <w:sz w:val="32"/>
          <w:szCs w:val="32"/>
        </w:rPr>
        <w:t>一般公共预算“三公”经费决算情况</w:t>
      </w:r>
      <w:r>
        <w:rPr>
          <w:rFonts w:hint="eastAsia" w:ascii="黑体" w:hAnsi="黑体" w:eastAsia="黑体" w:cs="楷体"/>
          <w:bCs/>
          <w:kern w:val="0"/>
          <w:sz w:val="32"/>
          <w:szCs w:val="32"/>
          <w:lang w:val="en-US" w:eastAsia="zh-Hans"/>
        </w:rPr>
        <w:t>的</w:t>
      </w:r>
      <w:r>
        <w:rPr>
          <w:rFonts w:hint="eastAsia" w:ascii="黑体" w:hAnsi="黑体" w:eastAsia="黑体" w:cs="楷体"/>
          <w:bCs/>
          <w:kern w:val="0"/>
          <w:sz w:val="32"/>
          <w:szCs w:val="32"/>
        </w:rPr>
        <w:t>说明</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2021年，我县牢固树立“过紧日子”思想，全面优化支出结构，大力压减低效、无效支出。经长沙县财政局汇总，县本级部门决算“三公经费”财政拨款支出共计2352</w:t>
      </w:r>
      <w:bookmarkStart w:id="0" w:name="_GoBack"/>
      <w:bookmarkEnd w:id="0"/>
      <w:r>
        <w:rPr>
          <w:rFonts w:hint="eastAsia" w:ascii="仿宋_GB2312" w:hAnsi="仿宋_GB2312" w:eastAsia="仿宋_GB2312" w:cs="仿宋_GB2312"/>
          <w:color w:val="000000"/>
          <w:sz w:val="32"/>
          <w:szCs w:val="32"/>
          <w:lang w:val="en-US" w:eastAsia="zh-CN"/>
        </w:rPr>
        <w:t>万元，较预算</w:t>
      </w:r>
      <w:r>
        <w:rPr>
          <w:rFonts w:hint="eastAsia" w:ascii="仿宋_GB2312" w:hAnsi="仿宋_GB2312" w:eastAsia="仿宋_GB2312" w:cs="仿宋_GB2312"/>
          <w:color w:val="000000"/>
          <w:sz w:val="32"/>
          <w:szCs w:val="32"/>
          <w:lang w:val="en-US" w:eastAsia="zh-Hans"/>
        </w:rPr>
        <w:t>数</w:t>
      </w:r>
      <w:r>
        <w:rPr>
          <w:rFonts w:hint="eastAsia" w:ascii="仿宋_GB2312" w:hAnsi="仿宋_GB2312" w:eastAsia="仿宋_GB2312" w:cs="仿宋_GB2312"/>
          <w:color w:val="000000"/>
          <w:sz w:val="32"/>
          <w:szCs w:val="32"/>
          <w:lang w:val="en-US" w:eastAsia="zh-CN"/>
        </w:rPr>
        <w:t>减少1320万元，下降36%。具体为：因公出国（境）费用0万元，减少50万，下降100%；公务接待费216万元，减少201万，下降48%；公务用车运行维护费1728万元，减少1477万，下降46%；公车购置费408万元，增加408万，增长100%，</w:t>
      </w:r>
      <w:r>
        <w:rPr>
          <w:rFonts w:hint="eastAsia" w:ascii="仿宋_GB2312" w:hAnsi="仿宋_GB2312" w:eastAsia="仿宋_GB2312" w:cs="仿宋_GB2312"/>
          <w:color w:val="000000"/>
          <w:sz w:val="32"/>
          <w:szCs w:val="32"/>
          <w:lang w:val="en-US" w:eastAsia="zh-Hans"/>
        </w:rPr>
        <w:t>该部分</w:t>
      </w:r>
      <w:r>
        <w:rPr>
          <w:rFonts w:hint="eastAsia" w:ascii="仿宋_GB2312" w:hAnsi="仿宋_GB2312" w:eastAsia="仿宋_GB2312" w:cs="仿宋_GB2312"/>
          <w:color w:val="000000"/>
          <w:sz w:val="32"/>
          <w:szCs w:val="32"/>
          <w:lang w:val="en-US" w:eastAsia="zh-CN"/>
        </w:rPr>
        <w:t>增长的主要原因为部分单位公车达到报废标准，购置费用相应增加。</w:t>
      </w:r>
    </w:p>
    <w:p>
      <w:pPr>
        <w:keepNext w:val="0"/>
        <w:keepLines w:val="0"/>
        <w:pageBreakBefore w:val="0"/>
        <w:numPr>
          <w:ilvl w:val="0"/>
          <w:numId w:val="0"/>
        </w:numPr>
        <w:kinsoku/>
        <w:wordWrap/>
        <w:overflowPunct/>
        <w:topLinePunct w:val="0"/>
        <w:autoSpaceDE/>
        <w:autoSpaceDN/>
        <w:bidi w:val="0"/>
        <w:spacing w:after="0" w:line="560" w:lineRule="exact"/>
        <w:ind w:left="0" w:leftChars="0" w:right="0" w:rightChars="0"/>
        <w:jc w:val="both"/>
        <w:textAlignment w:val="auto"/>
        <w:rPr>
          <w:rFonts w:hint="eastAsia"/>
          <w:lang w:val="en-US" w:eastAsia="zh-CN"/>
        </w:rP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N2RhMWUyYmQ2ZDEyZWM0YjE3YTk1NWRiZWJmZmQ1OWYifQ=="/>
  </w:docVars>
  <w:rsids>
    <w:rsidRoot w:val="00D31D50"/>
    <w:rsid w:val="00072F43"/>
    <w:rsid w:val="00201EED"/>
    <w:rsid w:val="00323B43"/>
    <w:rsid w:val="003332E8"/>
    <w:rsid w:val="003D37D8"/>
    <w:rsid w:val="00426133"/>
    <w:rsid w:val="004358AB"/>
    <w:rsid w:val="004C50CA"/>
    <w:rsid w:val="00731D5B"/>
    <w:rsid w:val="008B7726"/>
    <w:rsid w:val="00B465DF"/>
    <w:rsid w:val="00D31D50"/>
    <w:rsid w:val="00EC35CF"/>
    <w:rsid w:val="04D0038A"/>
    <w:rsid w:val="095E3FE6"/>
    <w:rsid w:val="0D08708B"/>
    <w:rsid w:val="0D7F729B"/>
    <w:rsid w:val="10F06C52"/>
    <w:rsid w:val="124B7B0A"/>
    <w:rsid w:val="1BD87FB1"/>
    <w:rsid w:val="272D2B25"/>
    <w:rsid w:val="2A414057"/>
    <w:rsid w:val="2AEA2C3B"/>
    <w:rsid w:val="2CDC3DDF"/>
    <w:rsid w:val="334A1894"/>
    <w:rsid w:val="33C803C8"/>
    <w:rsid w:val="360900DE"/>
    <w:rsid w:val="3AC507B6"/>
    <w:rsid w:val="3B02230D"/>
    <w:rsid w:val="3B715BB4"/>
    <w:rsid w:val="3FCF314E"/>
    <w:rsid w:val="4AB90B16"/>
    <w:rsid w:val="504A204C"/>
    <w:rsid w:val="52D001BA"/>
    <w:rsid w:val="54F632C5"/>
    <w:rsid w:val="553B4606"/>
    <w:rsid w:val="56D66091"/>
    <w:rsid w:val="57D6003B"/>
    <w:rsid w:val="59FD160B"/>
    <w:rsid w:val="6A4F1A3C"/>
    <w:rsid w:val="6EB40272"/>
    <w:rsid w:val="7621489A"/>
    <w:rsid w:val="77537335"/>
    <w:rsid w:val="775A7FA1"/>
    <w:rsid w:val="77901222"/>
    <w:rsid w:val="7ADA1202"/>
    <w:rsid w:val="7BD753E0"/>
    <w:rsid w:val="7BE7E697"/>
    <w:rsid w:val="7C1AD483"/>
    <w:rsid w:val="7F150158"/>
    <w:rsid w:val="AF2D453D"/>
    <w:rsid w:val="BEF7DE78"/>
    <w:rsid w:val="BFFCE136"/>
    <w:rsid w:val="CEFF45AE"/>
    <w:rsid w:val="DEEFB77D"/>
    <w:rsid w:val="DFDECBEB"/>
    <w:rsid w:val="F6F4E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ind w:firstLine="420" w:firstLineChars="200"/>
    </w:pPr>
  </w:style>
  <w:style w:type="paragraph" w:styleId="3">
    <w:name w:val="Body Text Indent"/>
    <w:basedOn w:val="1"/>
    <w:semiHidden/>
    <w:qFormat/>
    <w:uiPriority w:val="99"/>
    <w:pPr>
      <w:spacing w:after="120"/>
      <w:ind w:left="420" w:leftChars="200"/>
    </w:pPr>
  </w:style>
  <w:style w:type="paragraph" w:styleId="4">
    <w:name w:val="Body Text"/>
    <w:basedOn w:val="1"/>
    <w:qFormat/>
    <w:uiPriority w:val="99"/>
    <w:pPr>
      <w:spacing w:after="120"/>
    </w:pPr>
  </w:style>
  <w:style w:type="paragraph" w:styleId="5">
    <w:name w:val="footer"/>
    <w:basedOn w:val="1"/>
    <w:link w:val="10"/>
    <w:unhideWhenUsed/>
    <w:qFormat/>
    <w:uiPriority w:val="99"/>
    <w:pPr>
      <w:tabs>
        <w:tab w:val="center" w:pos="4153"/>
        <w:tab w:val="right" w:pos="8306"/>
      </w:tabs>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jc w:val="center"/>
    </w:pPr>
    <w:rPr>
      <w:sz w:val="18"/>
      <w:szCs w:val="18"/>
    </w:rPr>
  </w:style>
  <w:style w:type="character" w:customStyle="1" w:styleId="9">
    <w:name w:val="页眉 Char"/>
    <w:basedOn w:val="8"/>
    <w:link w:val="6"/>
    <w:semiHidden/>
    <w:qFormat/>
    <w:uiPriority w:val="99"/>
    <w:rPr>
      <w:rFonts w:ascii="Tahoma" w:hAnsi="Tahoma"/>
      <w:sz w:val="18"/>
      <w:szCs w:val="18"/>
    </w:rPr>
  </w:style>
  <w:style w:type="character" w:customStyle="1" w:styleId="10">
    <w:name w:val="页脚 Char"/>
    <w:basedOn w:val="8"/>
    <w:link w:val="5"/>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1631</Words>
  <Characters>1923</Characters>
  <Lines>12</Lines>
  <Paragraphs>3</Paragraphs>
  <TotalTime>60</TotalTime>
  <ScaleCrop>false</ScaleCrop>
  <LinksUpToDate>false</LinksUpToDate>
  <CharactersWithSpaces>1929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2008-09-13T01:20:00Z</dcterms:created>
  <dc:creator>Administrator</dc:creator>
  <cp:lastModifiedBy>阿乔阿乔</cp:lastModifiedBy>
  <cp:lastPrinted>2022-10-18T08:58:00Z</cp:lastPrinted>
  <dcterms:modified xsi:type="dcterms:W3CDTF">2022-10-19T06:50:24Z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1668C795FA0D4683BD0AA0F369044A85</vt:lpwstr>
  </property>
</Properties>
</file>