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年预算其他重要事项说明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转移支付情况说明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</w:rPr>
        <w:t>1.上级转移支付资金情况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2年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上级部门安排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Hans"/>
        </w:rPr>
        <w:t>长沙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县转移支付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总额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预计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44.57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亿元，其中，返还性收入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15.26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亿元，一般性转移支付收入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含共同事权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专项转移支付收入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29.31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</w:rPr>
        <w:t>亿元。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上级财力性转移支付资金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预算已全部纳入年初预算统筹安排，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上级专项转移支付资金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包括上年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结转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部分）将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均按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对应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内容拨付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2.对下级转移支付资金安排情况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202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Hans" w:bidi="ar-SA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 w:bidi="ar-SA"/>
        </w:rPr>
        <w:t>，长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 w:bidi="ar-SA"/>
        </w:rPr>
        <w:t>沙</w:t>
      </w:r>
      <w:r>
        <w:rPr>
          <w:rFonts w:hint="eastAsia" w:ascii="仿宋_GB2312" w:hAnsi="Tahoma" w:eastAsia="仿宋_GB2312" w:cs="仿宋_GB2312"/>
          <w:sz w:val="32"/>
          <w:szCs w:val="32"/>
          <w:highlight w:val="none"/>
          <w:lang w:val="en-US" w:eastAsia="zh-CN" w:bidi="ar-SA"/>
        </w:rPr>
        <w:t>县</w:t>
      </w:r>
      <w:r>
        <w:rPr>
          <w:rFonts w:hint="eastAsia" w:ascii="仿宋_GB2312" w:hAnsi="Tahoma" w:eastAsia="仿宋_GB2312" w:cs="仿宋_GB2312"/>
          <w:sz w:val="32"/>
          <w:szCs w:val="32"/>
          <w:highlight w:val="none"/>
          <w:lang w:val="en-US" w:eastAsia="zh-Hans" w:bidi="ar-SA"/>
        </w:rPr>
        <w:t>预计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 w:bidi="ar-SA"/>
        </w:rPr>
        <w:t>安排</w:t>
      </w:r>
      <w:r>
        <w:rPr>
          <w:rFonts w:hint="eastAsia" w:ascii="仿宋_GB2312" w:hAnsi="Tahoma" w:eastAsia="仿宋_GB2312" w:cs="仿宋_GB2312"/>
          <w:sz w:val="32"/>
          <w:szCs w:val="32"/>
          <w:highlight w:val="none"/>
          <w:lang w:val="en-US" w:eastAsia="zh-CN" w:bidi="ar-SA"/>
        </w:rPr>
        <w:t>对下级</w:t>
      </w:r>
      <w:r>
        <w:rPr>
          <w:rFonts w:hint="eastAsia" w:ascii="仿宋_GB2312" w:hAnsi="Tahoma" w:eastAsia="仿宋_GB2312" w:cs="仿宋_GB2312"/>
          <w:sz w:val="32"/>
          <w:szCs w:val="32"/>
          <w:highlight w:val="none"/>
          <w:lang w:val="en-US" w:eastAsia="zh-Hans" w:bidi="ar-SA"/>
        </w:rPr>
        <w:t>一般公共预算</w:t>
      </w:r>
      <w:r>
        <w:rPr>
          <w:rFonts w:hint="eastAsia" w:ascii="仿宋_GB2312" w:hAnsi="Tahoma" w:eastAsia="仿宋_GB2312" w:cs="仿宋_GB2312"/>
          <w:sz w:val="32"/>
          <w:szCs w:val="32"/>
          <w:highlight w:val="none"/>
          <w:lang w:val="en-US" w:eastAsia="zh-CN" w:bidi="ar-SA"/>
        </w:rPr>
        <w:t>转移支付</w:t>
      </w:r>
      <w:r>
        <w:rPr>
          <w:rFonts w:hint="eastAsia" w:ascii="仿宋_GB2312" w:hAnsi="Tahoma" w:eastAsia="仿宋_GB2312" w:cs="仿宋_GB2312"/>
          <w:sz w:val="32"/>
          <w:szCs w:val="32"/>
          <w:highlight w:val="none"/>
          <w:lang w:val="en-US" w:eastAsia="zh-Hans" w:bidi="ar-SA"/>
        </w:rPr>
        <w:t>预算</w:t>
      </w:r>
      <w:r>
        <w:rPr>
          <w:rFonts w:hint="eastAsia" w:ascii="仿宋_GB2312" w:hAnsi="Tahoma" w:eastAsia="仿宋_GB2312" w:cs="仿宋_GB2312"/>
          <w:sz w:val="32"/>
          <w:szCs w:val="32"/>
          <w:highlight w:val="none"/>
          <w:lang w:val="en-US" w:eastAsia="zh-CN" w:bidi="ar-SA"/>
        </w:rPr>
        <w:t>总额为7.8亿元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Tahoma" w:eastAsia="仿宋_GB2312" w:cs="仿宋_GB2312"/>
          <w:sz w:val="32"/>
          <w:szCs w:val="32"/>
          <w:highlight w:val="none"/>
          <w:lang w:val="en-US" w:eastAsia="zh-CN" w:bidi="ar-SA"/>
        </w:rPr>
        <w:t>其中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Hans" w:bidi="ar-SA"/>
        </w:rPr>
        <w:t>返还性转移支付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 w:bidi="ar-SA"/>
        </w:rPr>
        <w:t>3.15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Hans" w:bidi="ar-SA"/>
        </w:rPr>
        <w:t>亿元，一般性转移支付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 w:bidi="ar-SA"/>
        </w:rPr>
        <w:t>4.64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Hans" w:bidi="ar-SA"/>
        </w:rPr>
        <w:t>亿元。由于年初预算专项转移支付按相关内容批复至对应部门，一般公共预算、政府性基金预算及国有资本经营预算无对下级专项转移支付。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eastAsia="zh-Hans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Hans"/>
        </w:rPr>
        <w:t>一）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202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年地方政府债务限额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highlight w:val="none"/>
        </w:rPr>
        <w:t>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年，地方政府债务总限额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428.54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亿元，其中一般债务限额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43.96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亿元，专项债务限额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384.58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亿元。截至202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年年底，地方政府债务余额428.3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亿元，其中一般债务余额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43.79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亿元，专项债务余额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384.58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Hans" w:bidi="ar-SA"/>
        </w:rPr>
        <w:t>（二）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2021年地方政府债务发行及还本付息情况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2021年省财政厅下达我县政府债券160.14亿元，其中新增债券107.37亿元，再融资债券52.77亿元。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年发行新增债券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107.37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亿元，其中：一般债券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2.68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亿元，专项债券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104.69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亿元；发行再融资债券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52.77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亿元，其中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一般债券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亿元，专项债券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50.46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截至2021年12月底，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地方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政府债务余额428.37亿元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，其中一般债券余额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43.79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亿元，专项债券余额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384.58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年偿还地方政府债券本金52.77亿元，其中一般债券2.31亿元，专项债券50.46亿元；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支付地方政府债券利息12.8亿元，其中一般债券利息1.56亿元，专项债券利息11.24亿元。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（三）2022年地方政府债券还本付息预算情况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我县政府债券还本31.22亿元，其中一般债券6.53亿元，专项债券24.69亿元；政府债券利息14.57亿元（含使用长沙市本级债券额度利息0.99亿元，不含代省持长沙机场改扩建工程项目债券利息1.61亿元，不含市本级调减额度利息0.17亿元），其中一般债券利息1.61亿元，专项债券利息12.96亿元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highlight w:val="none"/>
          <w:lang w:val="en-US" w:eastAsia="zh-Hans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highlight w:val="none"/>
          <w:lang w:val="en-US" w:eastAsia="zh-Hans" w:bidi="ar-SA"/>
        </w:rPr>
        <w:t>（四）</w:t>
      </w:r>
      <w:r>
        <w:rPr>
          <w:rFonts w:hint="default" w:ascii="楷体_GB2312" w:hAnsi="楷体_GB2312" w:eastAsia="楷体_GB2312" w:cs="楷体_GB2312"/>
          <w:b w:val="0"/>
          <w:bCs w:val="0"/>
          <w:kern w:val="2"/>
          <w:sz w:val="32"/>
          <w:szCs w:val="32"/>
          <w:highlight w:val="none"/>
          <w:lang w:eastAsia="zh-Hans" w:bidi="ar-SA"/>
        </w:rPr>
        <w:t>202</w:t>
      </w: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highlight w:val="none"/>
          <w:lang w:val="en-US" w:eastAsia="zh-Hans" w:bidi="ar-SA"/>
        </w:rPr>
        <w:t>年地方政府债务限额、本级新增地方政府债券资金使用安排情况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因年初上级转贷限额额度暂未下达，202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年年初政府债务限额及余额情况和202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年年末情况一致，且暂未安排本级新增地方政府债券资金项目。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三、长沙县县本级“三公”经费预算说明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经长沙县财政局汇总，长沙县县级部门，包括县级行政单位、事业单位和其他单位使用当年财政拨款（包括一般公共预算拨款和政府性基金预算拨款）安排的202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年“三公”经费预算为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3305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万元，其中：公务接待费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万元、因公出国（境）费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万元、公务用车购置及运行费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2951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体来看，“三公”经费预算总额较上年预算下降，主要原因是：各部门单位严格按照《党政机关厉行节约反对浪费条例》和规范有关公务行为的文件要求，坚持依法依规、从严从简，降低公务活动成本，控制“三公”经费支出总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89CF41"/>
    <w:multiLevelType w:val="singleLevel"/>
    <w:tmpl w:val="5389CF4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MWUyYmQ2ZDEyZWM0YjE3YTk1NWRiZWJmZmQ1OWYifQ=="/>
  </w:docVars>
  <w:rsids>
    <w:rsidRoot w:val="170731A8"/>
    <w:rsid w:val="170731A8"/>
    <w:rsid w:val="30FB4DB0"/>
    <w:rsid w:val="4C025DEF"/>
    <w:rsid w:val="4FE41E06"/>
    <w:rsid w:val="5266193D"/>
    <w:rsid w:val="5B7E06C1"/>
    <w:rsid w:val="62F8161A"/>
    <w:rsid w:val="71D1352A"/>
    <w:rsid w:val="7C5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note text"/>
    <w:basedOn w:val="1"/>
    <w:next w:val="1"/>
    <w:semiHidden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1038</Words>
  <Characters>1243</Characters>
  <Lines>0</Lines>
  <Paragraphs>0</Paragraphs>
  <TotalTime>17</TotalTime>
  <ScaleCrop>false</ScaleCrop>
  <LinksUpToDate>false</LinksUpToDate>
  <CharactersWithSpaces>1268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2022-03-10T02:03:00Z</dcterms:created>
  <dc:creator>Administrator</dc:creator>
  <cp:lastModifiedBy>阿乔阿乔</cp:lastModifiedBy>
  <cp:lastPrinted>2023-05-08T06:53:00Z</cp:lastPrinted>
  <dcterms:modified xsi:type="dcterms:W3CDTF">2023-08-08T01:31:14Z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EC74DFEC10414E82B70D0DDE1BB6E3A5</vt:lpwstr>
  </property>
</Properties>
</file>