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39" w:rsidRDefault="00333639" w:rsidP="005C420E">
      <w:pPr>
        <w:pStyle w:val="a3"/>
        <w:shd w:val="clear" w:color="auto" w:fill="FFFFFF"/>
        <w:spacing w:before="0" w:beforeAutospacing="0" w:after="0" w:afterAutospacing="0"/>
        <w:jc w:val="center"/>
        <w:rPr>
          <w:rFonts w:eastAsia="方正小标宋_GBK"/>
          <w:sz w:val="44"/>
          <w:szCs w:val="44"/>
        </w:rPr>
      </w:pPr>
    </w:p>
    <w:p w:rsidR="005C420E" w:rsidRPr="00B20FA5" w:rsidRDefault="005C420E" w:rsidP="005C420E">
      <w:pPr>
        <w:pStyle w:val="a3"/>
        <w:shd w:val="clear" w:color="auto" w:fill="FFFFFF"/>
        <w:spacing w:before="0" w:beforeAutospacing="0" w:after="0" w:afterAutospacing="0"/>
        <w:jc w:val="center"/>
        <w:rPr>
          <w:rStyle w:val="a4"/>
          <w:rFonts w:asciiTheme="minorEastAsia" w:eastAsiaTheme="minorEastAsia" w:hAnsiTheme="minorEastAsia"/>
          <w:b w:val="0"/>
          <w:bCs w:val="0"/>
          <w:color w:val="666666"/>
          <w:sz w:val="32"/>
          <w:szCs w:val="32"/>
          <w:bdr w:val="none" w:sz="0" w:space="0" w:color="auto" w:frame="1"/>
        </w:rPr>
      </w:pPr>
      <w:r w:rsidRPr="00B20FA5">
        <w:rPr>
          <w:rFonts w:asciiTheme="minorEastAsia" w:eastAsiaTheme="minorEastAsia" w:hAnsiTheme="minorEastAsia"/>
          <w:b/>
          <w:sz w:val="44"/>
          <w:szCs w:val="44"/>
        </w:rPr>
        <w:t>20</w:t>
      </w:r>
      <w:r w:rsidR="00B20FA5">
        <w:rPr>
          <w:rFonts w:asciiTheme="minorEastAsia" w:eastAsiaTheme="minorEastAsia" w:hAnsiTheme="minorEastAsia" w:hint="eastAsia"/>
          <w:b/>
          <w:sz w:val="44"/>
          <w:szCs w:val="44"/>
        </w:rPr>
        <w:t>20</w:t>
      </w:r>
      <w:r w:rsidRPr="00B20FA5">
        <w:rPr>
          <w:rFonts w:asciiTheme="minorEastAsia" w:eastAsiaTheme="minorEastAsia" w:hAnsiTheme="minorEastAsia"/>
          <w:b/>
          <w:sz w:val="44"/>
          <w:szCs w:val="44"/>
        </w:rPr>
        <w:t>年预算</w:t>
      </w:r>
      <w:r w:rsidRPr="00B20FA5">
        <w:rPr>
          <w:rFonts w:asciiTheme="minorEastAsia" w:eastAsiaTheme="minorEastAsia" w:hAnsiTheme="minorEastAsia" w:hint="eastAsia"/>
          <w:b/>
          <w:sz w:val="44"/>
          <w:szCs w:val="44"/>
        </w:rPr>
        <w:t>其他</w:t>
      </w:r>
      <w:r w:rsidRPr="00B20FA5">
        <w:rPr>
          <w:rFonts w:asciiTheme="minorEastAsia" w:eastAsiaTheme="minorEastAsia" w:hAnsiTheme="minorEastAsia"/>
          <w:b/>
          <w:sz w:val="44"/>
          <w:szCs w:val="44"/>
        </w:rPr>
        <w:t>重要事项说明</w:t>
      </w:r>
    </w:p>
    <w:p w:rsidR="005C420E" w:rsidRPr="005C420E" w:rsidRDefault="005C420E" w:rsidP="005C420E">
      <w:pPr>
        <w:pStyle w:val="a3"/>
        <w:shd w:val="clear" w:color="auto" w:fill="FFFFFF"/>
        <w:spacing w:before="0" w:beforeAutospacing="0" w:after="0" w:afterAutospacing="0"/>
        <w:rPr>
          <w:rFonts w:asciiTheme="majorEastAsia" w:eastAsiaTheme="majorEastAsia" w:hAnsiTheme="majorEastAsia"/>
          <w:color w:val="666666"/>
        </w:rPr>
      </w:pPr>
      <w:r w:rsidRPr="005C420E">
        <w:rPr>
          <w:rStyle w:val="a4"/>
          <w:rFonts w:asciiTheme="majorEastAsia" w:eastAsiaTheme="majorEastAsia" w:hAnsiTheme="majorEastAsia" w:hint="eastAsia"/>
          <w:bCs w:val="0"/>
          <w:color w:val="666666"/>
          <w:sz w:val="32"/>
          <w:szCs w:val="32"/>
          <w:bdr w:val="none" w:sz="0" w:space="0" w:color="auto" w:frame="1"/>
        </w:rPr>
        <w:t>一、转移支付资金情况</w:t>
      </w:r>
      <w:r>
        <w:rPr>
          <w:rStyle w:val="a4"/>
          <w:rFonts w:asciiTheme="majorEastAsia" w:eastAsiaTheme="majorEastAsia" w:hAnsiTheme="majorEastAsia" w:hint="eastAsia"/>
          <w:bCs w:val="0"/>
          <w:color w:val="666666"/>
          <w:sz w:val="32"/>
          <w:szCs w:val="32"/>
          <w:bdr w:val="none" w:sz="0" w:space="0" w:color="auto" w:frame="1"/>
        </w:rPr>
        <w:t>说明</w:t>
      </w:r>
    </w:p>
    <w:p w:rsidR="005C420E" w:rsidRPr="00EA1668" w:rsidRDefault="005C420E" w:rsidP="005C420E">
      <w:pPr>
        <w:pStyle w:val="a3"/>
        <w:shd w:val="clear" w:color="auto" w:fill="FFFFFF"/>
        <w:spacing w:before="0" w:beforeAutospacing="0" w:after="0" w:afterAutospacing="0"/>
        <w:rPr>
          <w:rFonts w:ascii="仿宋" w:eastAsia="仿宋" w:hAnsi="仿宋" w:cstheme="minorBidi"/>
          <w:b/>
          <w:kern w:val="2"/>
          <w:sz w:val="32"/>
          <w:szCs w:val="32"/>
        </w:rPr>
      </w:pPr>
      <w:r w:rsidRPr="00EA1668">
        <w:rPr>
          <w:rFonts w:ascii="仿宋" w:eastAsia="仿宋" w:hAnsi="仿宋" w:cstheme="minorBidi" w:hint="eastAsia"/>
          <w:kern w:val="2"/>
          <w:sz w:val="32"/>
          <w:szCs w:val="32"/>
        </w:rPr>
        <w:t xml:space="preserve">　</w:t>
      </w:r>
      <w:r w:rsidRPr="00EA1668">
        <w:rPr>
          <w:rFonts w:ascii="仿宋" w:eastAsia="仿宋" w:hAnsi="仿宋" w:cstheme="minorBidi" w:hint="eastAsia"/>
          <w:b/>
          <w:kern w:val="2"/>
          <w:sz w:val="32"/>
          <w:szCs w:val="32"/>
        </w:rPr>
        <w:t xml:space="preserve">　1.上级转移支付资金情况</w:t>
      </w:r>
    </w:p>
    <w:p w:rsidR="005C420E" w:rsidRPr="00EA1668" w:rsidRDefault="005C420E" w:rsidP="005C420E">
      <w:pPr>
        <w:pStyle w:val="a3"/>
        <w:shd w:val="clear" w:color="auto" w:fill="FFFFFF"/>
        <w:spacing w:before="0" w:beforeAutospacing="0" w:after="0" w:afterAutospacing="0"/>
        <w:rPr>
          <w:rFonts w:ascii="仿宋" w:eastAsia="仿宋" w:hAnsi="仿宋" w:cstheme="minorBidi"/>
          <w:kern w:val="2"/>
          <w:sz w:val="32"/>
          <w:szCs w:val="32"/>
        </w:rPr>
      </w:pPr>
      <w:r w:rsidRPr="00EA1668">
        <w:rPr>
          <w:rFonts w:ascii="仿宋" w:eastAsia="仿宋" w:hAnsi="仿宋" w:cstheme="minorBidi" w:hint="eastAsia"/>
          <w:kern w:val="2"/>
          <w:sz w:val="32"/>
          <w:szCs w:val="32"/>
        </w:rPr>
        <w:t xml:space="preserve">　　20</w:t>
      </w:r>
      <w:r w:rsidR="00B20FA5">
        <w:rPr>
          <w:rFonts w:ascii="仿宋" w:eastAsia="仿宋" w:hAnsi="仿宋" w:cstheme="minorBidi" w:hint="eastAsia"/>
          <w:kern w:val="2"/>
          <w:sz w:val="32"/>
          <w:szCs w:val="32"/>
        </w:rPr>
        <w:t>20</w:t>
      </w:r>
      <w:r w:rsidRPr="00EA1668">
        <w:rPr>
          <w:rFonts w:ascii="仿宋" w:eastAsia="仿宋" w:hAnsi="仿宋" w:cstheme="minorBidi" w:hint="eastAsia"/>
          <w:kern w:val="2"/>
          <w:sz w:val="32"/>
          <w:szCs w:val="32"/>
        </w:rPr>
        <w:t>年预算上级部门安排我县转移支付资金总额为50亿元，其中，税收返还性收入1</w:t>
      </w:r>
      <w:r w:rsidR="00B20FA5">
        <w:rPr>
          <w:rFonts w:ascii="仿宋" w:eastAsia="仿宋" w:hAnsi="仿宋" w:cstheme="minorBidi" w:hint="eastAsia"/>
          <w:kern w:val="2"/>
          <w:sz w:val="32"/>
          <w:szCs w:val="32"/>
        </w:rPr>
        <w:t>1.53</w:t>
      </w:r>
      <w:r w:rsidRPr="00EA1668">
        <w:rPr>
          <w:rFonts w:ascii="仿宋" w:eastAsia="仿宋" w:hAnsi="仿宋" w:cstheme="minorBidi" w:hint="eastAsia"/>
          <w:kern w:val="2"/>
          <w:sz w:val="32"/>
          <w:szCs w:val="32"/>
        </w:rPr>
        <w:t>亿元，一般性转移支付收入</w:t>
      </w:r>
      <w:r w:rsidR="00B20FA5">
        <w:rPr>
          <w:rFonts w:ascii="仿宋" w:eastAsia="仿宋" w:hAnsi="仿宋" w:cstheme="minorBidi" w:hint="eastAsia"/>
          <w:kern w:val="2"/>
          <w:sz w:val="32"/>
          <w:szCs w:val="32"/>
        </w:rPr>
        <w:t>15.58</w:t>
      </w:r>
      <w:r w:rsidRPr="00EA1668">
        <w:rPr>
          <w:rFonts w:ascii="仿宋" w:eastAsia="仿宋" w:hAnsi="仿宋" w:cstheme="minorBidi" w:hint="eastAsia"/>
          <w:kern w:val="2"/>
          <w:sz w:val="32"/>
          <w:szCs w:val="32"/>
        </w:rPr>
        <w:t>亿元，专项转移支付收入</w:t>
      </w:r>
      <w:r w:rsidR="00B20FA5">
        <w:rPr>
          <w:rFonts w:ascii="仿宋" w:eastAsia="仿宋" w:hAnsi="仿宋" w:cstheme="minorBidi" w:hint="eastAsia"/>
          <w:kern w:val="2"/>
          <w:sz w:val="32"/>
          <w:szCs w:val="32"/>
        </w:rPr>
        <w:t>22.89</w:t>
      </w:r>
      <w:r w:rsidRPr="00EA1668">
        <w:rPr>
          <w:rFonts w:ascii="仿宋" w:eastAsia="仿宋" w:hAnsi="仿宋" w:cstheme="minorBidi" w:hint="eastAsia"/>
          <w:kern w:val="2"/>
          <w:sz w:val="32"/>
          <w:szCs w:val="32"/>
        </w:rPr>
        <w:t>亿元。</w:t>
      </w:r>
    </w:p>
    <w:p w:rsidR="005C420E" w:rsidRPr="00EA1668" w:rsidRDefault="005C420E" w:rsidP="005C420E">
      <w:pPr>
        <w:pStyle w:val="a3"/>
        <w:shd w:val="clear" w:color="auto" w:fill="FFFFFF"/>
        <w:spacing w:before="0" w:beforeAutospacing="0" w:after="0" w:afterAutospacing="0"/>
        <w:rPr>
          <w:rFonts w:ascii="仿宋" w:eastAsia="仿宋" w:hAnsi="仿宋" w:cstheme="minorBidi"/>
          <w:b/>
          <w:kern w:val="2"/>
          <w:sz w:val="32"/>
          <w:szCs w:val="32"/>
        </w:rPr>
      </w:pPr>
      <w:r w:rsidRPr="00EA1668">
        <w:rPr>
          <w:rFonts w:ascii="仿宋" w:eastAsia="仿宋" w:hAnsi="仿宋" w:cstheme="minorBidi" w:hint="eastAsia"/>
          <w:kern w:val="2"/>
          <w:sz w:val="32"/>
          <w:szCs w:val="32"/>
        </w:rPr>
        <w:t xml:space="preserve">　</w:t>
      </w:r>
      <w:r w:rsidRPr="00EA1668">
        <w:rPr>
          <w:rFonts w:ascii="仿宋" w:eastAsia="仿宋" w:hAnsi="仿宋" w:cstheme="minorBidi" w:hint="eastAsia"/>
          <w:b/>
          <w:kern w:val="2"/>
          <w:sz w:val="32"/>
          <w:szCs w:val="32"/>
        </w:rPr>
        <w:t xml:space="preserve">　2.对下级转移支付资金安排情况</w:t>
      </w:r>
    </w:p>
    <w:p w:rsidR="005C420E" w:rsidRDefault="005C420E" w:rsidP="002C71E8">
      <w:pPr>
        <w:pStyle w:val="a3"/>
        <w:shd w:val="clear" w:color="auto" w:fill="FFFFFF"/>
        <w:spacing w:before="0" w:beforeAutospacing="0" w:after="0" w:afterAutospacing="0"/>
        <w:ind w:firstLine="480"/>
        <w:rPr>
          <w:rFonts w:ascii="仿宋" w:eastAsia="仿宋" w:hAnsi="仿宋" w:cstheme="minorBidi"/>
          <w:kern w:val="2"/>
          <w:sz w:val="32"/>
          <w:szCs w:val="32"/>
        </w:rPr>
      </w:pPr>
      <w:r w:rsidRPr="00EA1668">
        <w:rPr>
          <w:rFonts w:ascii="仿宋" w:eastAsia="仿宋" w:hAnsi="仿宋" w:cstheme="minorBidi" w:hint="eastAsia"/>
          <w:kern w:val="2"/>
          <w:sz w:val="32"/>
          <w:szCs w:val="32"/>
        </w:rPr>
        <w:t>20</w:t>
      </w:r>
      <w:r w:rsidR="00B20FA5">
        <w:rPr>
          <w:rFonts w:ascii="仿宋" w:eastAsia="仿宋" w:hAnsi="仿宋" w:cstheme="minorBidi" w:hint="eastAsia"/>
          <w:kern w:val="2"/>
          <w:sz w:val="32"/>
          <w:szCs w:val="32"/>
        </w:rPr>
        <w:t>20</w:t>
      </w:r>
      <w:r w:rsidRPr="00EA1668">
        <w:rPr>
          <w:rFonts w:ascii="仿宋" w:eastAsia="仿宋" w:hAnsi="仿宋" w:cstheme="minorBidi" w:hint="eastAsia"/>
          <w:kern w:val="2"/>
          <w:sz w:val="32"/>
          <w:szCs w:val="32"/>
        </w:rPr>
        <w:t>年镇（街）分成及转移支付资金共计安排</w:t>
      </w:r>
      <w:r w:rsidR="00B20FA5">
        <w:rPr>
          <w:rFonts w:ascii="仿宋" w:eastAsia="仿宋" w:hAnsi="仿宋" w:cstheme="minorBidi" w:hint="eastAsia"/>
          <w:kern w:val="2"/>
          <w:sz w:val="32"/>
          <w:szCs w:val="32"/>
        </w:rPr>
        <w:t>5.40</w:t>
      </w:r>
      <w:r w:rsidRPr="00EA1668">
        <w:rPr>
          <w:rFonts w:ascii="仿宋" w:eastAsia="仿宋" w:hAnsi="仿宋" w:cstheme="minorBidi" w:hint="eastAsia"/>
          <w:kern w:val="2"/>
          <w:sz w:val="32"/>
          <w:szCs w:val="32"/>
        </w:rPr>
        <w:t>亿元，</w:t>
      </w:r>
      <w:r w:rsidR="00B20FA5">
        <w:rPr>
          <w:rFonts w:ascii="仿宋" w:eastAsia="仿宋" w:hAnsi="仿宋" w:cstheme="minorBidi" w:hint="eastAsia"/>
          <w:kern w:val="2"/>
          <w:sz w:val="32"/>
          <w:szCs w:val="32"/>
        </w:rPr>
        <w:t>其中，镇街分成4.57亿元，转移支付0.83亿元</w:t>
      </w:r>
      <w:r w:rsidRPr="00EA1668">
        <w:rPr>
          <w:rFonts w:ascii="仿宋" w:eastAsia="仿宋" w:hAnsi="仿宋" w:cstheme="minorBidi" w:hint="eastAsia"/>
          <w:kern w:val="2"/>
          <w:sz w:val="32"/>
          <w:szCs w:val="32"/>
        </w:rPr>
        <w:t>。</w:t>
      </w:r>
    </w:p>
    <w:p w:rsidR="00B20FA5" w:rsidRDefault="00B20FA5" w:rsidP="00B20FA5">
      <w:pPr>
        <w:pStyle w:val="a3"/>
        <w:shd w:val="clear" w:color="auto" w:fill="FFFFFF"/>
        <w:spacing w:before="0" w:beforeAutospacing="0" w:after="0" w:afterAutospacing="0"/>
        <w:rPr>
          <w:rStyle w:val="a4"/>
          <w:rFonts w:asciiTheme="majorEastAsia" w:eastAsiaTheme="majorEastAsia" w:hAnsiTheme="majorEastAsia"/>
          <w:color w:val="666666"/>
          <w:sz w:val="32"/>
          <w:szCs w:val="32"/>
          <w:bdr w:val="none" w:sz="0" w:space="0" w:color="auto" w:frame="1"/>
        </w:rPr>
      </w:pPr>
      <w:r w:rsidRPr="00B20FA5">
        <w:rPr>
          <w:rStyle w:val="a4"/>
          <w:rFonts w:asciiTheme="majorEastAsia" w:eastAsiaTheme="majorEastAsia" w:hAnsiTheme="majorEastAsia" w:hint="eastAsia"/>
          <w:color w:val="666666"/>
          <w:sz w:val="32"/>
          <w:szCs w:val="32"/>
          <w:bdr w:val="none" w:sz="0" w:space="0" w:color="auto" w:frame="1"/>
        </w:rPr>
        <w:t>二、</w:t>
      </w:r>
      <w:r w:rsidRPr="00B20FA5">
        <w:rPr>
          <w:rStyle w:val="a4"/>
          <w:rFonts w:hint="eastAsia"/>
          <w:color w:val="666666"/>
          <w:sz w:val="32"/>
          <w:szCs w:val="32"/>
          <w:bdr w:val="none" w:sz="0" w:space="0" w:color="auto" w:frame="1"/>
        </w:rPr>
        <w:t>长沙</w:t>
      </w:r>
      <w:r w:rsidRPr="00B20FA5">
        <w:rPr>
          <w:rStyle w:val="a4"/>
          <w:rFonts w:asciiTheme="majorEastAsia" w:eastAsiaTheme="majorEastAsia" w:hAnsiTheme="majorEastAsia" w:hint="eastAsia"/>
          <w:color w:val="666666"/>
          <w:sz w:val="32"/>
          <w:szCs w:val="32"/>
          <w:bdr w:val="none" w:sz="0" w:space="0" w:color="auto" w:frame="1"/>
        </w:rPr>
        <w:t>县县</w:t>
      </w:r>
      <w:r w:rsidRPr="00B20FA5">
        <w:rPr>
          <w:rStyle w:val="a4"/>
          <w:rFonts w:hint="eastAsia"/>
          <w:color w:val="666666"/>
          <w:sz w:val="32"/>
          <w:szCs w:val="32"/>
          <w:bdr w:val="none" w:sz="0" w:space="0" w:color="auto" w:frame="1"/>
        </w:rPr>
        <w:t>本级“三公”经费预算</w:t>
      </w:r>
      <w:r>
        <w:rPr>
          <w:rStyle w:val="a4"/>
          <w:rFonts w:hint="eastAsia"/>
          <w:color w:val="666666"/>
          <w:sz w:val="32"/>
          <w:szCs w:val="32"/>
          <w:bdr w:val="none" w:sz="0" w:space="0" w:color="auto" w:frame="1"/>
        </w:rPr>
        <w:t>说明</w:t>
      </w:r>
    </w:p>
    <w:p w:rsidR="00B20FA5" w:rsidRPr="00B20FA5" w:rsidRDefault="00B20FA5" w:rsidP="00B20FA5">
      <w:pPr>
        <w:ind w:firstLineChars="200" w:firstLine="640"/>
        <w:rPr>
          <w:rFonts w:ascii="仿宋" w:eastAsia="仿宋" w:hAnsi="仿宋" w:cs="Times New Roman"/>
          <w:sz w:val="32"/>
          <w:szCs w:val="32"/>
        </w:rPr>
      </w:pPr>
      <w:r w:rsidRPr="00B20FA5">
        <w:rPr>
          <w:rFonts w:ascii="仿宋" w:eastAsia="仿宋" w:hAnsi="仿宋" w:cs="Times New Roman" w:hint="eastAsia"/>
          <w:sz w:val="32"/>
          <w:szCs w:val="32"/>
        </w:rPr>
        <w:t>经长沙</w:t>
      </w:r>
      <w:r>
        <w:rPr>
          <w:rFonts w:ascii="仿宋" w:eastAsia="仿宋" w:hAnsi="仿宋" w:hint="eastAsia"/>
          <w:sz w:val="32"/>
          <w:szCs w:val="32"/>
        </w:rPr>
        <w:t>县</w:t>
      </w:r>
      <w:r w:rsidRPr="00B20FA5">
        <w:rPr>
          <w:rFonts w:ascii="仿宋" w:eastAsia="仿宋" w:hAnsi="仿宋" w:cs="Times New Roman" w:hint="eastAsia"/>
          <w:sz w:val="32"/>
          <w:szCs w:val="32"/>
        </w:rPr>
        <w:t>财政局汇总，长沙</w:t>
      </w:r>
      <w:r>
        <w:rPr>
          <w:rFonts w:ascii="仿宋" w:eastAsia="仿宋" w:hAnsi="仿宋" w:hint="eastAsia"/>
          <w:sz w:val="32"/>
          <w:szCs w:val="32"/>
        </w:rPr>
        <w:t>县县</w:t>
      </w:r>
      <w:r w:rsidRPr="00B20FA5">
        <w:rPr>
          <w:rFonts w:ascii="仿宋" w:eastAsia="仿宋" w:hAnsi="仿宋" w:cs="Times New Roman" w:hint="eastAsia"/>
          <w:sz w:val="32"/>
          <w:szCs w:val="32"/>
        </w:rPr>
        <w:t>级部门，包括</w:t>
      </w:r>
      <w:r>
        <w:rPr>
          <w:rFonts w:ascii="仿宋" w:eastAsia="仿宋" w:hAnsi="仿宋" w:hint="eastAsia"/>
          <w:sz w:val="32"/>
          <w:szCs w:val="32"/>
        </w:rPr>
        <w:t>县</w:t>
      </w:r>
      <w:r w:rsidRPr="00B20FA5">
        <w:rPr>
          <w:rFonts w:ascii="仿宋" w:eastAsia="仿宋" w:hAnsi="仿宋" w:cs="Times New Roman" w:hint="eastAsia"/>
          <w:sz w:val="32"/>
          <w:szCs w:val="32"/>
        </w:rPr>
        <w:t>级行政单位、事业单位和其他单位使用当年财政拨款（包括一般公共预算拨款和政府性基金预算拨款）安排的2020年“三公”经费预算为</w:t>
      </w:r>
      <w:r>
        <w:rPr>
          <w:rFonts w:ascii="仿宋" w:eastAsia="仿宋" w:hAnsi="仿宋" w:hint="eastAsia"/>
          <w:sz w:val="32"/>
          <w:szCs w:val="32"/>
        </w:rPr>
        <w:t>3842</w:t>
      </w:r>
      <w:r w:rsidRPr="00B20FA5">
        <w:rPr>
          <w:rFonts w:ascii="仿宋" w:eastAsia="仿宋" w:hAnsi="仿宋" w:cs="Times New Roman" w:hint="eastAsia"/>
          <w:sz w:val="32"/>
          <w:szCs w:val="32"/>
        </w:rPr>
        <w:t>万元，其中：公务接待费</w:t>
      </w:r>
      <w:r w:rsidR="008754B8">
        <w:rPr>
          <w:rFonts w:ascii="仿宋" w:eastAsia="仿宋" w:hAnsi="仿宋" w:hint="eastAsia"/>
          <w:sz w:val="32"/>
          <w:szCs w:val="32"/>
        </w:rPr>
        <w:t>8</w:t>
      </w:r>
      <w:r>
        <w:rPr>
          <w:rFonts w:ascii="仿宋" w:eastAsia="仿宋" w:hAnsi="仿宋" w:hint="eastAsia"/>
          <w:sz w:val="32"/>
          <w:szCs w:val="32"/>
        </w:rPr>
        <w:t>33</w:t>
      </w:r>
      <w:r w:rsidRPr="00B20FA5">
        <w:rPr>
          <w:rFonts w:ascii="仿宋" w:eastAsia="仿宋" w:hAnsi="仿宋" w:cs="Times New Roman" w:hint="eastAsia"/>
          <w:sz w:val="32"/>
          <w:szCs w:val="32"/>
        </w:rPr>
        <w:t>万元、因公出国（境）费</w:t>
      </w:r>
      <w:r>
        <w:rPr>
          <w:rFonts w:ascii="仿宋" w:eastAsia="仿宋" w:hAnsi="仿宋" w:hint="eastAsia"/>
          <w:sz w:val="32"/>
          <w:szCs w:val="32"/>
        </w:rPr>
        <w:t>80</w:t>
      </w:r>
      <w:r w:rsidRPr="00B20FA5">
        <w:rPr>
          <w:rFonts w:ascii="仿宋" w:eastAsia="仿宋" w:hAnsi="仿宋" w:cs="Times New Roman" w:hint="eastAsia"/>
          <w:sz w:val="32"/>
          <w:szCs w:val="32"/>
        </w:rPr>
        <w:t>万元、公务用车购置及运行费</w:t>
      </w:r>
      <w:r w:rsidR="008754B8">
        <w:rPr>
          <w:rFonts w:ascii="仿宋" w:eastAsia="仿宋" w:hAnsi="仿宋" w:hint="eastAsia"/>
          <w:sz w:val="32"/>
          <w:szCs w:val="32"/>
        </w:rPr>
        <w:t>29</w:t>
      </w:r>
      <w:r>
        <w:rPr>
          <w:rFonts w:ascii="仿宋" w:eastAsia="仿宋" w:hAnsi="仿宋" w:hint="eastAsia"/>
          <w:sz w:val="32"/>
          <w:szCs w:val="32"/>
        </w:rPr>
        <w:t>29</w:t>
      </w:r>
      <w:r w:rsidRPr="00B20FA5">
        <w:rPr>
          <w:rFonts w:ascii="仿宋" w:eastAsia="仿宋" w:hAnsi="仿宋" w:cs="Times New Roman" w:hint="eastAsia"/>
          <w:sz w:val="32"/>
          <w:szCs w:val="32"/>
        </w:rPr>
        <w:t>万元（含公务用车购置</w:t>
      </w:r>
      <w:r w:rsidR="008754B8">
        <w:rPr>
          <w:rFonts w:ascii="仿宋" w:eastAsia="仿宋" w:hAnsi="仿宋" w:hint="eastAsia"/>
          <w:sz w:val="32"/>
          <w:szCs w:val="32"/>
        </w:rPr>
        <w:t>2</w:t>
      </w:r>
      <w:r>
        <w:rPr>
          <w:rFonts w:ascii="仿宋" w:eastAsia="仿宋" w:hAnsi="仿宋" w:hint="eastAsia"/>
          <w:sz w:val="32"/>
          <w:szCs w:val="32"/>
        </w:rPr>
        <w:t>1</w:t>
      </w:r>
      <w:r w:rsidR="008754B8">
        <w:rPr>
          <w:rFonts w:ascii="仿宋" w:eastAsia="仿宋" w:hAnsi="仿宋" w:hint="eastAsia"/>
          <w:sz w:val="32"/>
          <w:szCs w:val="32"/>
        </w:rPr>
        <w:t>0</w:t>
      </w:r>
      <w:r w:rsidRPr="00B20FA5">
        <w:rPr>
          <w:rFonts w:ascii="仿宋" w:eastAsia="仿宋" w:hAnsi="仿宋" w:cs="Times New Roman" w:hint="eastAsia"/>
          <w:sz w:val="32"/>
          <w:szCs w:val="32"/>
        </w:rPr>
        <w:t>万元）。</w:t>
      </w:r>
    </w:p>
    <w:p w:rsidR="00B20FA5" w:rsidRPr="00B20FA5" w:rsidRDefault="00B20FA5" w:rsidP="00B20FA5">
      <w:pPr>
        <w:ind w:firstLineChars="200" w:firstLine="640"/>
        <w:rPr>
          <w:rFonts w:ascii="仿宋" w:eastAsia="仿宋" w:hAnsi="仿宋" w:cs="Times New Roman"/>
          <w:sz w:val="32"/>
          <w:szCs w:val="32"/>
        </w:rPr>
      </w:pPr>
      <w:r w:rsidRPr="00B20FA5">
        <w:rPr>
          <w:rFonts w:ascii="仿宋" w:eastAsia="仿宋" w:hAnsi="仿宋" w:cs="Times New Roman" w:hint="eastAsia"/>
          <w:sz w:val="32"/>
          <w:szCs w:val="32"/>
        </w:rPr>
        <w:t>总体来看，</w:t>
      </w:r>
      <w:r w:rsidRPr="00B20FA5">
        <w:rPr>
          <w:rFonts w:ascii="仿宋" w:eastAsia="仿宋" w:hAnsi="仿宋" w:cs="Times New Roman"/>
          <w:sz w:val="32"/>
          <w:szCs w:val="32"/>
        </w:rPr>
        <w:t>“</w:t>
      </w:r>
      <w:r w:rsidRPr="00B20FA5">
        <w:rPr>
          <w:rFonts w:ascii="仿宋" w:eastAsia="仿宋" w:hAnsi="仿宋" w:cs="Times New Roman" w:hint="eastAsia"/>
          <w:sz w:val="32"/>
          <w:szCs w:val="32"/>
        </w:rPr>
        <w:t>三公</w:t>
      </w:r>
      <w:r w:rsidRPr="00B20FA5">
        <w:rPr>
          <w:rFonts w:ascii="仿宋" w:eastAsia="仿宋" w:hAnsi="仿宋" w:cs="Times New Roman"/>
          <w:sz w:val="32"/>
          <w:szCs w:val="32"/>
        </w:rPr>
        <w:t>”</w:t>
      </w:r>
      <w:r w:rsidRPr="00B20FA5">
        <w:rPr>
          <w:rFonts w:ascii="仿宋" w:eastAsia="仿宋" w:hAnsi="仿宋" w:cs="Times New Roman" w:hint="eastAsia"/>
          <w:sz w:val="32"/>
          <w:szCs w:val="32"/>
        </w:rPr>
        <w:t>经费预算总额较上年预算下降，主要原因是：各部门单位严格按照《党政机关厉行节约反对浪费条例》和规范有关公务行为的文件要求，大力压减一般性支出，坚持依法依规、从严从简，降低公务活动成本，控制“三公”经费支出总额。</w:t>
      </w:r>
    </w:p>
    <w:p w:rsidR="002C71E8" w:rsidRPr="002C71E8" w:rsidRDefault="00B20FA5" w:rsidP="002C71E8">
      <w:pPr>
        <w:pStyle w:val="a3"/>
        <w:shd w:val="clear" w:color="auto" w:fill="FFFFFF"/>
        <w:spacing w:before="0" w:beforeAutospacing="0" w:after="0" w:afterAutospacing="0"/>
        <w:rPr>
          <w:rStyle w:val="a4"/>
          <w:rFonts w:asciiTheme="majorEastAsia" w:eastAsiaTheme="majorEastAsia" w:hAnsiTheme="majorEastAsia"/>
          <w:sz w:val="32"/>
          <w:szCs w:val="32"/>
          <w:bdr w:val="none" w:sz="0" w:space="0" w:color="auto" w:frame="1"/>
        </w:rPr>
      </w:pPr>
      <w:r>
        <w:rPr>
          <w:rStyle w:val="a4"/>
          <w:rFonts w:asciiTheme="majorEastAsia" w:eastAsiaTheme="majorEastAsia" w:hAnsiTheme="majorEastAsia" w:hint="eastAsia"/>
          <w:color w:val="666666"/>
          <w:sz w:val="32"/>
          <w:szCs w:val="32"/>
          <w:bdr w:val="none" w:sz="0" w:space="0" w:color="auto" w:frame="1"/>
        </w:rPr>
        <w:lastRenderedPageBreak/>
        <w:t>三</w:t>
      </w:r>
      <w:r w:rsidR="002C71E8" w:rsidRPr="002C71E8">
        <w:rPr>
          <w:rStyle w:val="a4"/>
          <w:rFonts w:asciiTheme="majorEastAsia" w:eastAsiaTheme="majorEastAsia" w:hAnsiTheme="majorEastAsia" w:hint="eastAsia"/>
          <w:color w:val="666666"/>
          <w:sz w:val="32"/>
          <w:szCs w:val="32"/>
          <w:bdr w:val="none" w:sz="0" w:space="0" w:color="auto" w:frame="1"/>
        </w:rPr>
        <w:t>、预算绩效工作开展情况说明</w:t>
      </w:r>
    </w:p>
    <w:p w:rsidR="00B20FA5" w:rsidRDefault="00B20FA5" w:rsidP="008754B8">
      <w:pPr>
        <w:adjustRightInd w:val="0"/>
        <w:spacing w:beforeLines="50" w:line="560" w:lineRule="exact"/>
        <w:ind w:firstLineChars="200" w:firstLine="640"/>
        <w:rPr>
          <w:rFonts w:ascii="仿宋" w:eastAsia="仿宋" w:hAnsi="仿宋"/>
          <w:sz w:val="32"/>
          <w:szCs w:val="32"/>
        </w:rPr>
      </w:pPr>
      <w:r>
        <w:rPr>
          <w:rFonts w:ascii="仿宋" w:eastAsia="仿宋" w:hAnsi="仿宋" w:cs="宋体" w:hint="eastAsia"/>
          <w:color w:val="000000"/>
          <w:kern w:val="0"/>
          <w:sz w:val="32"/>
          <w:szCs w:val="32"/>
        </w:rPr>
        <w:t>2019年，</w:t>
      </w:r>
      <w:r w:rsidRPr="00195767">
        <w:rPr>
          <w:rFonts w:ascii="仿宋" w:eastAsia="仿宋" w:hAnsi="仿宋" w:cs="宋体" w:hint="eastAsia"/>
          <w:color w:val="000000"/>
          <w:kern w:val="0"/>
          <w:sz w:val="32"/>
          <w:szCs w:val="32"/>
        </w:rPr>
        <w:t>为</w:t>
      </w:r>
      <w:r>
        <w:rPr>
          <w:rFonts w:ascii="仿宋" w:eastAsia="仿宋" w:hAnsi="仿宋" w:cs="宋体" w:hint="eastAsia"/>
          <w:color w:val="000000"/>
          <w:kern w:val="0"/>
          <w:sz w:val="32"/>
          <w:szCs w:val="32"/>
        </w:rPr>
        <w:t>深入贯彻落实党的十九大关于全面实施绩效管理的要求，根据《中共中央 国务院关于全面实施预算绩效管理的意见》（中发[2018]34号），长沙县在围绕</w:t>
      </w:r>
      <w:r w:rsidRPr="00195767">
        <w:rPr>
          <w:rFonts w:ascii="仿宋" w:eastAsia="仿宋" w:hAnsi="仿宋" w:cs="宋体" w:hint="eastAsia"/>
          <w:color w:val="000000"/>
          <w:kern w:val="0"/>
          <w:sz w:val="32"/>
          <w:szCs w:val="32"/>
        </w:rPr>
        <w:t>进一步</w:t>
      </w:r>
      <w:r>
        <w:rPr>
          <w:rFonts w:ascii="仿宋" w:eastAsia="仿宋" w:hAnsi="仿宋" w:cs="宋体" w:hint="eastAsia"/>
          <w:color w:val="000000"/>
          <w:kern w:val="0"/>
          <w:sz w:val="32"/>
          <w:szCs w:val="32"/>
        </w:rPr>
        <w:t>提升</w:t>
      </w:r>
      <w:r w:rsidRPr="00195767">
        <w:rPr>
          <w:rFonts w:ascii="仿宋" w:eastAsia="仿宋" w:hAnsi="仿宋" w:cs="宋体" w:hint="eastAsia"/>
          <w:color w:val="000000"/>
          <w:kern w:val="0"/>
          <w:sz w:val="32"/>
          <w:szCs w:val="32"/>
        </w:rPr>
        <w:t>预算绩效管理</w:t>
      </w:r>
      <w:r>
        <w:rPr>
          <w:rFonts w:ascii="仿宋" w:eastAsia="仿宋" w:hAnsi="仿宋" w:cs="宋体" w:hint="eastAsia"/>
          <w:color w:val="000000"/>
          <w:kern w:val="0"/>
          <w:sz w:val="32"/>
          <w:szCs w:val="32"/>
        </w:rPr>
        <w:t>水平，</w:t>
      </w:r>
      <w:r w:rsidRPr="00195767">
        <w:rPr>
          <w:rFonts w:ascii="仿宋" w:eastAsia="仿宋" w:hAnsi="仿宋" w:cs="宋体" w:hint="eastAsia"/>
          <w:color w:val="000000"/>
          <w:kern w:val="0"/>
          <w:sz w:val="32"/>
          <w:szCs w:val="32"/>
        </w:rPr>
        <w:t>提高财政资金使用绩效，</w:t>
      </w:r>
      <w:r>
        <w:rPr>
          <w:rFonts w:ascii="仿宋" w:eastAsia="仿宋" w:hAnsi="仿宋"/>
          <w:color w:val="000000"/>
          <w:sz w:val="32"/>
          <w:szCs w:val="32"/>
        </w:rPr>
        <w:t>优化财政资源配置</w:t>
      </w:r>
      <w:r>
        <w:rPr>
          <w:rFonts w:ascii="仿宋" w:eastAsia="仿宋" w:hAnsi="仿宋" w:hint="eastAsia"/>
          <w:color w:val="000000"/>
          <w:sz w:val="32"/>
          <w:szCs w:val="32"/>
        </w:rPr>
        <w:t>，</w:t>
      </w:r>
      <w:r w:rsidRPr="00195767">
        <w:rPr>
          <w:rFonts w:ascii="仿宋" w:eastAsia="仿宋" w:hAnsi="仿宋"/>
          <w:color w:val="000000"/>
          <w:sz w:val="32"/>
          <w:szCs w:val="32"/>
        </w:rPr>
        <w:t>提升公共服务质量，</w:t>
      </w:r>
      <w:r>
        <w:rPr>
          <w:rFonts w:ascii="仿宋" w:eastAsia="仿宋" w:hAnsi="仿宋" w:hint="eastAsia"/>
          <w:color w:val="000000"/>
          <w:sz w:val="32"/>
          <w:szCs w:val="32"/>
        </w:rPr>
        <w:t>具体做了一下几个方面的工作</w:t>
      </w:r>
      <w:r w:rsidRPr="00C00247">
        <w:rPr>
          <w:rFonts w:ascii="仿宋" w:eastAsia="仿宋" w:hAnsi="仿宋" w:hint="eastAsia"/>
          <w:sz w:val="32"/>
          <w:szCs w:val="32"/>
        </w:rPr>
        <w:t>：</w:t>
      </w:r>
    </w:p>
    <w:p w:rsidR="00B20FA5" w:rsidRDefault="0014692F" w:rsidP="00B20FA5">
      <w:pPr>
        <w:spacing w:line="560" w:lineRule="exact"/>
        <w:ind w:firstLineChars="200" w:firstLine="640"/>
        <w:rPr>
          <w:rFonts w:ascii="仿宋" w:eastAsia="仿宋" w:hAnsi="仿宋"/>
          <w:bCs/>
          <w:color w:val="000000"/>
          <w:sz w:val="32"/>
          <w:szCs w:val="32"/>
        </w:rPr>
      </w:pPr>
      <w:r>
        <w:rPr>
          <w:rFonts w:ascii="楷体" w:eastAsia="楷体" w:hAnsi="楷体" w:cs="宋体" w:hint="eastAsia"/>
          <w:bCs/>
          <w:color w:val="000000"/>
          <w:kern w:val="0"/>
          <w:sz w:val="32"/>
          <w:szCs w:val="32"/>
        </w:rPr>
        <w:t>1、</w:t>
      </w:r>
      <w:r w:rsidR="00B20FA5" w:rsidRPr="00243E44">
        <w:rPr>
          <w:rFonts w:ascii="楷体" w:eastAsia="楷体" w:hAnsi="楷体" w:cs="宋体" w:hint="eastAsia"/>
          <w:bCs/>
          <w:color w:val="000000"/>
          <w:kern w:val="0"/>
          <w:sz w:val="32"/>
          <w:szCs w:val="32"/>
        </w:rPr>
        <w:t>狠抓绩效目标审核。</w:t>
      </w:r>
      <w:r w:rsidR="00B20FA5" w:rsidRPr="003136D4">
        <w:rPr>
          <w:rFonts w:ascii="仿宋" w:eastAsia="仿宋" w:hAnsi="仿宋" w:cs="宋体" w:hint="eastAsia"/>
          <w:bCs/>
          <w:color w:val="000000"/>
          <w:kern w:val="0"/>
          <w:sz w:val="32"/>
          <w:szCs w:val="32"/>
        </w:rPr>
        <w:t>自从</w:t>
      </w:r>
      <w:r w:rsidR="00B20FA5">
        <w:rPr>
          <w:rFonts w:ascii="仿宋" w:eastAsia="仿宋" w:hAnsi="仿宋" w:cs="宋体" w:hint="eastAsia"/>
          <w:color w:val="000000"/>
          <w:kern w:val="0"/>
          <w:sz w:val="32"/>
          <w:szCs w:val="32"/>
        </w:rPr>
        <w:t>实施预算绩效管理以来，我局都</w:t>
      </w:r>
      <w:r w:rsidR="00B20FA5" w:rsidRPr="00195767">
        <w:rPr>
          <w:rFonts w:ascii="仿宋" w:eastAsia="仿宋" w:hAnsi="仿宋" w:cs="宋体" w:hint="eastAsia"/>
          <w:color w:val="000000"/>
          <w:kern w:val="0"/>
          <w:sz w:val="32"/>
          <w:szCs w:val="32"/>
        </w:rPr>
        <w:t>要求各预算单位</w:t>
      </w:r>
      <w:r w:rsidR="00B20FA5">
        <w:rPr>
          <w:rFonts w:ascii="仿宋" w:eastAsia="仿宋" w:hAnsi="仿宋" w:cs="宋体" w:hint="eastAsia"/>
          <w:color w:val="000000"/>
          <w:kern w:val="0"/>
          <w:sz w:val="32"/>
          <w:szCs w:val="32"/>
        </w:rPr>
        <w:t>在编报年度部门预算的同时</w:t>
      </w:r>
      <w:r w:rsidR="00B20FA5" w:rsidRPr="00195767">
        <w:rPr>
          <w:rFonts w:ascii="仿宋" w:eastAsia="仿宋" w:hAnsi="仿宋" w:cs="宋体" w:hint="eastAsia"/>
          <w:color w:val="000000"/>
          <w:kern w:val="0"/>
          <w:sz w:val="32"/>
          <w:szCs w:val="32"/>
        </w:rPr>
        <w:t>编</w:t>
      </w:r>
      <w:r w:rsidR="00B20FA5">
        <w:rPr>
          <w:rFonts w:ascii="仿宋" w:eastAsia="仿宋" w:hAnsi="仿宋" w:cs="宋体" w:hint="eastAsia"/>
          <w:color w:val="000000"/>
          <w:kern w:val="0"/>
          <w:sz w:val="32"/>
          <w:szCs w:val="32"/>
        </w:rPr>
        <w:t>报</w:t>
      </w:r>
      <w:r w:rsidR="00B20FA5" w:rsidRPr="00195767">
        <w:rPr>
          <w:rFonts w:ascii="仿宋" w:eastAsia="仿宋" w:hAnsi="仿宋" w:cs="宋体" w:hint="eastAsia"/>
          <w:color w:val="000000"/>
          <w:kern w:val="0"/>
          <w:sz w:val="32"/>
          <w:szCs w:val="32"/>
        </w:rPr>
        <w:t>绩效目标，</w:t>
      </w:r>
      <w:r w:rsidR="00B20FA5">
        <w:rPr>
          <w:rFonts w:ascii="仿宋" w:eastAsia="仿宋" w:hAnsi="仿宋" w:cs="宋体" w:hint="eastAsia"/>
          <w:color w:val="000000"/>
          <w:kern w:val="0"/>
          <w:sz w:val="32"/>
          <w:szCs w:val="32"/>
        </w:rPr>
        <w:t>但由于要求不严，导致各单位对这项工作认识不足，未能引起重视而流于形式。今年我局全面加强对绩效目标编制的审核，一是实行初审和复审的审核流程。各预算单位向我局对口的业务科室提交“部门整体支出绩效目标”和“预算项目支出绩效目标”进行初审后，报预算绩效事务中心组织专业人员进行复审；二是编制下发“</w:t>
      </w:r>
      <w:r w:rsidR="00B20FA5" w:rsidRPr="00D64717">
        <w:rPr>
          <w:rFonts w:ascii="仿宋" w:eastAsia="仿宋" w:hAnsi="仿宋" w:cs="宋体" w:hint="eastAsia"/>
          <w:color w:val="000000"/>
          <w:kern w:val="0"/>
          <w:sz w:val="32"/>
          <w:szCs w:val="32"/>
        </w:rPr>
        <w:t>审核情况反馈意见书</w:t>
      </w:r>
      <w:r w:rsidR="00B20FA5">
        <w:rPr>
          <w:rFonts w:ascii="仿宋" w:eastAsia="仿宋" w:hAnsi="仿宋" w:cs="宋体" w:hint="eastAsia"/>
          <w:color w:val="000000"/>
          <w:kern w:val="0"/>
          <w:sz w:val="32"/>
          <w:szCs w:val="32"/>
        </w:rPr>
        <w:t>”。预算绩效事务中心根据审核情况编制“</w:t>
      </w:r>
      <w:r w:rsidR="00B20FA5" w:rsidRPr="00D64717">
        <w:rPr>
          <w:rFonts w:ascii="仿宋" w:eastAsia="仿宋" w:hAnsi="仿宋" w:cs="宋体" w:hint="eastAsia"/>
          <w:color w:val="000000"/>
          <w:kern w:val="0"/>
          <w:sz w:val="32"/>
          <w:szCs w:val="32"/>
        </w:rPr>
        <w:t>审核情况反馈意见书</w:t>
      </w:r>
      <w:r w:rsidR="00B20FA5">
        <w:rPr>
          <w:rFonts w:ascii="仿宋" w:eastAsia="仿宋" w:hAnsi="仿宋" w:cs="宋体" w:hint="eastAsia"/>
          <w:color w:val="000000"/>
          <w:kern w:val="0"/>
          <w:sz w:val="32"/>
          <w:szCs w:val="32"/>
        </w:rPr>
        <w:t>”分别下发至各相关</w:t>
      </w:r>
      <w:r w:rsidR="00B20FA5" w:rsidRPr="00D64717">
        <w:rPr>
          <w:rFonts w:ascii="仿宋" w:eastAsia="仿宋" w:hAnsi="仿宋" w:cs="宋体" w:hint="eastAsia"/>
          <w:color w:val="000000"/>
          <w:kern w:val="0"/>
          <w:sz w:val="32"/>
          <w:szCs w:val="32"/>
        </w:rPr>
        <w:t>业务科室</w:t>
      </w:r>
      <w:r w:rsidR="00B20FA5">
        <w:rPr>
          <w:rFonts w:ascii="仿宋" w:eastAsia="仿宋" w:hAnsi="仿宋" w:cs="宋体" w:hint="eastAsia"/>
          <w:color w:val="000000"/>
          <w:kern w:val="0"/>
          <w:sz w:val="32"/>
          <w:szCs w:val="32"/>
        </w:rPr>
        <w:t>和各预算单位</w:t>
      </w:r>
      <w:r w:rsidR="00B20FA5" w:rsidRPr="00D64717">
        <w:rPr>
          <w:rFonts w:ascii="仿宋" w:eastAsia="仿宋" w:hAnsi="仿宋" w:cs="宋体" w:hint="eastAsia"/>
          <w:color w:val="000000"/>
          <w:kern w:val="0"/>
          <w:sz w:val="32"/>
          <w:szCs w:val="32"/>
        </w:rPr>
        <w:t>，要求</w:t>
      </w:r>
      <w:r w:rsidR="00B20FA5">
        <w:rPr>
          <w:rFonts w:ascii="仿宋" w:eastAsia="仿宋" w:hAnsi="仿宋" w:cs="宋体" w:hint="eastAsia"/>
          <w:color w:val="000000"/>
          <w:kern w:val="0"/>
          <w:sz w:val="32"/>
          <w:szCs w:val="32"/>
        </w:rPr>
        <w:t>预算</w:t>
      </w:r>
      <w:r w:rsidR="00B20FA5" w:rsidRPr="00D64717">
        <w:rPr>
          <w:rFonts w:ascii="仿宋" w:eastAsia="仿宋" w:hAnsi="仿宋" w:cs="宋体" w:hint="eastAsia"/>
          <w:color w:val="000000"/>
          <w:kern w:val="0"/>
          <w:sz w:val="32"/>
          <w:szCs w:val="32"/>
        </w:rPr>
        <w:t>单位</w:t>
      </w:r>
      <w:r w:rsidR="00B20FA5">
        <w:rPr>
          <w:rFonts w:ascii="仿宋" w:eastAsia="仿宋" w:hAnsi="仿宋" w:cs="宋体" w:hint="eastAsia"/>
          <w:color w:val="000000"/>
          <w:kern w:val="0"/>
          <w:sz w:val="32"/>
          <w:szCs w:val="32"/>
        </w:rPr>
        <w:t>根据“反馈意见书”对本单位的预算绩效目标</w:t>
      </w:r>
      <w:r w:rsidR="00B20FA5" w:rsidRPr="00D64717">
        <w:rPr>
          <w:rFonts w:ascii="仿宋" w:eastAsia="仿宋" w:hAnsi="仿宋" w:cs="宋体" w:hint="eastAsia"/>
          <w:color w:val="000000"/>
          <w:kern w:val="0"/>
          <w:sz w:val="32"/>
          <w:szCs w:val="32"/>
        </w:rPr>
        <w:t>进行修改</w:t>
      </w:r>
      <w:r w:rsidR="00B20FA5">
        <w:rPr>
          <w:rFonts w:ascii="仿宋" w:eastAsia="仿宋" w:hAnsi="仿宋" w:cs="宋体" w:hint="eastAsia"/>
          <w:color w:val="000000"/>
          <w:kern w:val="0"/>
          <w:sz w:val="32"/>
          <w:szCs w:val="32"/>
        </w:rPr>
        <w:t>、完善，业务科室进一步完善审核意见；三是紧密配合2020年部门预算编报工作。</w:t>
      </w:r>
      <w:r w:rsidR="00B20FA5">
        <w:rPr>
          <w:rFonts w:ascii="仿宋" w:eastAsia="仿宋" w:hAnsi="仿宋" w:hint="eastAsia"/>
          <w:bCs/>
          <w:color w:val="000000"/>
          <w:sz w:val="32"/>
          <w:szCs w:val="32"/>
        </w:rPr>
        <w:t>预算科在审核2020年部门预算的时候，同步审核绩效目标，原则上绩效目标编制不明确、不合理、不科学的项目不予安排预算。今年年初预算绩效事务中心共审核68个预算单位2019年的68个部门整体支出绩效目标和665个项目支出绩效目标，下发68份反馈意见书；11月份</w:t>
      </w:r>
      <w:r w:rsidR="00B20FA5">
        <w:rPr>
          <w:rFonts w:ascii="仿宋" w:eastAsia="仿宋" w:hAnsi="仿宋" w:hint="eastAsia"/>
          <w:bCs/>
          <w:color w:val="000000"/>
          <w:sz w:val="32"/>
          <w:szCs w:val="32"/>
        </w:rPr>
        <w:lastRenderedPageBreak/>
        <w:t>共审核62个预算单位2020年的52个部门整体支出绩效目标和937个项目支出绩效目标，下发68份反馈意见书（含6个业务科室）。</w:t>
      </w:r>
      <w:r w:rsidR="00B20FA5">
        <w:rPr>
          <w:rFonts w:ascii="仿宋" w:eastAsia="仿宋" w:hAnsi="仿宋" w:cs="宋体" w:hint="eastAsia"/>
          <w:color w:val="000000"/>
          <w:kern w:val="0"/>
          <w:sz w:val="32"/>
          <w:szCs w:val="32"/>
        </w:rPr>
        <w:t>通过两轮审核工作，促使各预算单位对预算绩效目标编制工作有了一个全面深刻的认识，</w:t>
      </w:r>
      <w:r w:rsidR="00B20FA5" w:rsidRPr="00195767">
        <w:rPr>
          <w:rFonts w:ascii="仿宋" w:eastAsia="仿宋" w:hAnsi="仿宋" w:hint="eastAsia"/>
          <w:bCs/>
          <w:color w:val="000000"/>
          <w:sz w:val="32"/>
          <w:szCs w:val="32"/>
        </w:rPr>
        <w:t>切实</w:t>
      </w:r>
      <w:r w:rsidR="00B20FA5">
        <w:rPr>
          <w:rFonts w:ascii="仿宋" w:eastAsia="仿宋" w:hAnsi="仿宋"/>
          <w:bCs/>
          <w:color w:val="000000"/>
          <w:sz w:val="32"/>
          <w:szCs w:val="32"/>
        </w:rPr>
        <w:t>提高</w:t>
      </w:r>
      <w:r w:rsidR="00B20FA5">
        <w:rPr>
          <w:rFonts w:ascii="仿宋" w:eastAsia="仿宋" w:hAnsi="仿宋" w:hint="eastAsia"/>
          <w:bCs/>
          <w:color w:val="000000"/>
          <w:sz w:val="32"/>
          <w:szCs w:val="32"/>
        </w:rPr>
        <w:t>了</w:t>
      </w:r>
      <w:r w:rsidR="00B20FA5" w:rsidRPr="00195767">
        <w:rPr>
          <w:rFonts w:ascii="仿宋" w:eastAsia="仿宋" w:hAnsi="仿宋"/>
          <w:bCs/>
          <w:color w:val="000000"/>
          <w:sz w:val="32"/>
          <w:szCs w:val="32"/>
        </w:rPr>
        <w:t>预算绩效目标编报水</w:t>
      </w:r>
      <w:r w:rsidR="00B20FA5" w:rsidRPr="00195767">
        <w:rPr>
          <w:rFonts w:ascii="仿宋" w:eastAsia="仿宋" w:hAnsi="仿宋" w:hint="eastAsia"/>
          <w:bCs/>
          <w:color w:val="000000"/>
          <w:sz w:val="32"/>
          <w:szCs w:val="32"/>
        </w:rPr>
        <w:t>平</w:t>
      </w:r>
      <w:r w:rsidR="00B20FA5" w:rsidRPr="00195767">
        <w:rPr>
          <w:rFonts w:ascii="仿宋" w:eastAsia="仿宋" w:hAnsi="仿宋"/>
          <w:bCs/>
          <w:color w:val="000000"/>
          <w:sz w:val="32"/>
          <w:szCs w:val="32"/>
        </w:rPr>
        <w:t>，</w:t>
      </w:r>
      <w:r w:rsidR="00B20FA5">
        <w:rPr>
          <w:rFonts w:ascii="仿宋" w:eastAsia="仿宋" w:hAnsi="仿宋" w:hint="eastAsia"/>
          <w:bCs/>
          <w:color w:val="000000"/>
          <w:sz w:val="32"/>
          <w:szCs w:val="32"/>
        </w:rPr>
        <w:t>为</w:t>
      </w:r>
      <w:r w:rsidR="00B20FA5" w:rsidRPr="00195767">
        <w:rPr>
          <w:rFonts w:ascii="仿宋" w:eastAsia="仿宋" w:hAnsi="仿宋"/>
          <w:bCs/>
          <w:color w:val="000000"/>
          <w:sz w:val="32"/>
          <w:szCs w:val="32"/>
        </w:rPr>
        <w:t>提升</w:t>
      </w:r>
      <w:r w:rsidR="00B20FA5">
        <w:rPr>
          <w:rFonts w:ascii="仿宋" w:eastAsia="仿宋" w:hAnsi="仿宋" w:hint="eastAsia"/>
          <w:bCs/>
          <w:color w:val="000000"/>
          <w:sz w:val="32"/>
          <w:szCs w:val="32"/>
        </w:rPr>
        <w:t>项目</w:t>
      </w:r>
      <w:r w:rsidR="00B20FA5" w:rsidRPr="00195767">
        <w:rPr>
          <w:rFonts w:ascii="仿宋" w:eastAsia="仿宋" w:hAnsi="仿宋"/>
          <w:bCs/>
          <w:color w:val="000000"/>
          <w:sz w:val="32"/>
          <w:szCs w:val="32"/>
        </w:rPr>
        <w:t>绩效目标与项目预算的匹配性</w:t>
      </w:r>
      <w:r w:rsidR="00B20FA5">
        <w:rPr>
          <w:rFonts w:ascii="仿宋" w:eastAsia="仿宋" w:hAnsi="仿宋" w:hint="eastAsia"/>
          <w:bCs/>
          <w:color w:val="000000"/>
          <w:sz w:val="32"/>
          <w:szCs w:val="32"/>
        </w:rPr>
        <w:t>以及来年开展重点评价打下良好基础</w:t>
      </w:r>
      <w:r w:rsidR="00B20FA5" w:rsidRPr="00195767">
        <w:rPr>
          <w:rFonts w:ascii="仿宋" w:eastAsia="仿宋" w:hAnsi="仿宋"/>
          <w:bCs/>
          <w:color w:val="000000"/>
          <w:sz w:val="32"/>
          <w:szCs w:val="32"/>
        </w:rPr>
        <w:t>。</w:t>
      </w:r>
    </w:p>
    <w:p w:rsidR="00B20FA5" w:rsidRDefault="0014692F" w:rsidP="00B20FA5">
      <w:pPr>
        <w:spacing w:line="560" w:lineRule="exact"/>
        <w:ind w:firstLineChars="196" w:firstLine="627"/>
        <w:rPr>
          <w:rFonts w:ascii="仿宋" w:eastAsia="仿宋" w:hAnsi="仿宋"/>
          <w:color w:val="000000"/>
          <w:sz w:val="32"/>
          <w:szCs w:val="32"/>
          <w:shd w:val="clear" w:color="auto" w:fill="FFFFFF"/>
        </w:rPr>
      </w:pPr>
      <w:r>
        <w:rPr>
          <w:rFonts w:ascii="楷体" w:eastAsia="楷体" w:hAnsi="楷体" w:hint="eastAsia"/>
          <w:sz w:val="32"/>
          <w:szCs w:val="32"/>
        </w:rPr>
        <w:t>2、</w:t>
      </w:r>
      <w:r w:rsidR="00B20FA5" w:rsidRPr="00243E44">
        <w:rPr>
          <w:rFonts w:ascii="楷体" w:eastAsia="楷体" w:hAnsi="楷体" w:hint="eastAsia"/>
          <w:sz w:val="32"/>
          <w:szCs w:val="32"/>
        </w:rPr>
        <w:t>科学制定评价指标。</w:t>
      </w:r>
      <w:r w:rsidR="00B20FA5" w:rsidRPr="00505122">
        <w:rPr>
          <w:rFonts w:ascii="仿宋" w:eastAsia="仿宋" w:hAnsi="仿宋" w:hint="eastAsia"/>
          <w:sz w:val="32"/>
          <w:szCs w:val="32"/>
        </w:rPr>
        <w:t>由于</w:t>
      </w:r>
      <w:r w:rsidR="00B20FA5">
        <w:rPr>
          <w:rFonts w:ascii="仿宋" w:eastAsia="仿宋" w:hAnsi="仿宋" w:hint="eastAsia"/>
          <w:sz w:val="32"/>
          <w:szCs w:val="32"/>
        </w:rPr>
        <w:t>过去实施重点评价，各类资金遵循一套指标体系进行评分，不能充分考虑各类资金的差异性，造成评价结果不够客观公正，利用价值不高。今年，预算绩效事务中心</w:t>
      </w:r>
      <w:r w:rsidR="00B20FA5" w:rsidRPr="00505122">
        <w:rPr>
          <w:rFonts w:ascii="仿宋" w:eastAsia="仿宋" w:hAnsi="仿宋" w:hint="eastAsia"/>
          <w:sz w:val="32"/>
          <w:szCs w:val="32"/>
        </w:rPr>
        <w:t>根据</w:t>
      </w:r>
      <w:r w:rsidR="00B20FA5">
        <w:rPr>
          <w:rFonts w:ascii="仿宋" w:eastAsia="仿宋" w:hAnsi="仿宋" w:hint="eastAsia"/>
          <w:sz w:val="32"/>
          <w:szCs w:val="32"/>
        </w:rPr>
        <w:t>预算资金的性质和支出方式，分</w:t>
      </w:r>
      <w:r w:rsidR="00B20FA5">
        <w:rPr>
          <w:rFonts w:ascii="仿宋" w:eastAsia="仿宋" w:hAnsi="仿宋" w:hint="eastAsia"/>
          <w:color w:val="000000"/>
          <w:sz w:val="32"/>
          <w:szCs w:val="32"/>
          <w:shd w:val="clear" w:color="auto" w:fill="FFFFFF"/>
        </w:rPr>
        <w:t>工程建设类、奖补资金类（产业扶持、科技投入等）、发放到个人的民生资金类、政府购买服务类和部门专项工作经费类5类设置了5套项目支出绩效评价参照指标以及1套部门整体支出绩效评价参照指标。5套项目支出绩效评价参照指标均分为“投入”、“过程”、“产出”、“效益”四个部分，总分值100分，但指标各有不同，分值各有侧重；部门整体支出绩效评价参照指标则从“履职效能”、“管理效率”、“履职效益”三个方面来考核评价预算单位的整体工作情况。考虑到各预算单位的工作实际，我们允许各会计师事务所在实施现场评价时根据实际情况可适当修改、补充和完善指标或调整分值。从今年重点评价反馈的情况来看，这六套参照指标发挥了较好的作用，具体反映在：高分得到了控制，“优”等项目比去年下降；大部分项目得分区间都在75-85分，较真实客观的反映了预算单位的管理水平；被评价单位更能理解接受评</w:t>
      </w:r>
      <w:r w:rsidR="00B20FA5">
        <w:rPr>
          <w:rFonts w:ascii="仿宋" w:eastAsia="仿宋" w:hAnsi="仿宋" w:hint="eastAsia"/>
          <w:color w:val="000000"/>
          <w:sz w:val="32"/>
          <w:szCs w:val="32"/>
          <w:shd w:val="clear" w:color="auto" w:fill="FFFFFF"/>
        </w:rPr>
        <w:lastRenderedPageBreak/>
        <w:t>价结果，并对照评价指标查漏补缺。</w:t>
      </w:r>
    </w:p>
    <w:p w:rsidR="00B20FA5" w:rsidRPr="00FE46DB" w:rsidRDefault="0014692F" w:rsidP="00B20FA5">
      <w:pPr>
        <w:adjustRightInd w:val="0"/>
        <w:spacing w:line="560" w:lineRule="exact"/>
        <w:ind w:firstLineChars="196" w:firstLine="627"/>
        <w:rPr>
          <w:rFonts w:ascii="仿宋" w:eastAsia="仿宋" w:hAnsi="仿宋"/>
          <w:sz w:val="32"/>
          <w:szCs w:val="32"/>
        </w:rPr>
      </w:pPr>
      <w:r>
        <w:rPr>
          <w:rFonts w:ascii="楷体" w:eastAsia="楷体" w:hAnsi="楷体" w:hint="eastAsia"/>
          <w:bCs/>
          <w:color w:val="000000"/>
          <w:sz w:val="32"/>
          <w:szCs w:val="32"/>
        </w:rPr>
        <w:t>3、</w:t>
      </w:r>
      <w:r w:rsidR="00B20FA5" w:rsidRPr="00243E44">
        <w:rPr>
          <w:rFonts w:ascii="楷体" w:eastAsia="楷体" w:hAnsi="楷体" w:cs="宋体" w:hint="eastAsia"/>
          <w:bCs/>
          <w:color w:val="000000"/>
          <w:kern w:val="0"/>
          <w:sz w:val="32"/>
          <w:szCs w:val="32"/>
        </w:rPr>
        <w:t>精心</w:t>
      </w:r>
      <w:r w:rsidR="00B20FA5" w:rsidRPr="00243E44">
        <w:rPr>
          <w:rFonts w:ascii="楷体" w:eastAsia="楷体" w:hAnsi="楷体" w:hint="eastAsia"/>
          <w:bCs/>
          <w:color w:val="000000"/>
          <w:sz w:val="32"/>
          <w:szCs w:val="32"/>
        </w:rPr>
        <w:t>组织、实施评价。</w:t>
      </w:r>
      <w:r w:rsidR="00B20FA5" w:rsidRPr="00526DA7">
        <w:rPr>
          <w:rFonts w:ascii="仿宋" w:eastAsia="仿宋" w:hAnsi="仿宋" w:hint="eastAsia"/>
          <w:bCs/>
          <w:color w:val="000000"/>
          <w:sz w:val="32"/>
          <w:szCs w:val="32"/>
        </w:rPr>
        <w:t>一是</w:t>
      </w:r>
      <w:r w:rsidR="00B20FA5" w:rsidRPr="00526DA7">
        <w:rPr>
          <w:rFonts w:ascii="仿宋" w:eastAsia="仿宋" w:hAnsi="仿宋" w:hint="eastAsia"/>
          <w:bCs/>
          <w:sz w:val="32"/>
          <w:szCs w:val="32"/>
        </w:rPr>
        <w:t>继续</w:t>
      </w:r>
      <w:r w:rsidR="00B20FA5" w:rsidRPr="00526DA7">
        <w:rPr>
          <w:rFonts w:ascii="仿宋" w:eastAsia="仿宋" w:hAnsi="仿宋"/>
          <w:bCs/>
          <w:sz w:val="32"/>
          <w:szCs w:val="32"/>
        </w:rPr>
        <w:t>全面实施</w:t>
      </w:r>
      <w:r w:rsidR="00B20FA5">
        <w:rPr>
          <w:rFonts w:ascii="仿宋" w:eastAsia="仿宋" w:hAnsi="仿宋"/>
          <w:bCs/>
          <w:sz w:val="32"/>
          <w:szCs w:val="32"/>
        </w:rPr>
        <w:t>绩效自评</w:t>
      </w:r>
      <w:r w:rsidR="00B20FA5">
        <w:rPr>
          <w:rFonts w:ascii="仿宋" w:eastAsia="仿宋" w:hAnsi="仿宋" w:hint="eastAsia"/>
          <w:bCs/>
          <w:sz w:val="32"/>
          <w:szCs w:val="32"/>
        </w:rPr>
        <w:t>。</w:t>
      </w:r>
      <w:r w:rsidR="00B20FA5" w:rsidRPr="00AB3DB7">
        <w:rPr>
          <w:rFonts w:ascii="仿宋" w:eastAsia="仿宋" w:hAnsi="仿宋"/>
          <w:sz w:val="32"/>
          <w:szCs w:val="32"/>
        </w:rPr>
        <w:t>为强化</w:t>
      </w:r>
      <w:r w:rsidR="00B20FA5">
        <w:rPr>
          <w:rFonts w:ascii="仿宋" w:eastAsia="仿宋" w:hAnsi="仿宋" w:hint="eastAsia"/>
          <w:sz w:val="32"/>
          <w:szCs w:val="32"/>
        </w:rPr>
        <w:t>预算单位</w:t>
      </w:r>
      <w:r w:rsidR="00B20FA5" w:rsidRPr="00AB3DB7">
        <w:rPr>
          <w:rFonts w:ascii="仿宋" w:eastAsia="仿宋" w:hAnsi="仿宋"/>
          <w:sz w:val="32"/>
          <w:szCs w:val="32"/>
        </w:rPr>
        <w:t>主体责任，树立“花钱问效，无效问责”的绩效理念</w:t>
      </w:r>
      <w:r w:rsidR="00B20FA5" w:rsidRPr="00AB3DB7">
        <w:rPr>
          <w:rFonts w:ascii="仿宋" w:eastAsia="仿宋" w:hAnsi="仿宋" w:hint="eastAsia"/>
          <w:sz w:val="32"/>
          <w:szCs w:val="32"/>
        </w:rPr>
        <w:t>，</w:t>
      </w:r>
      <w:r w:rsidR="00B20FA5" w:rsidRPr="00AB3DB7">
        <w:rPr>
          <w:rFonts w:ascii="仿宋" w:eastAsia="仿宋" w:hAnsi="仿宋"/>
          <w:sz w:val="32"/>
          <w:szCs w:val="32"/>
        </w:rPr>
        <w:t>今年</w:t>
      </w:r>
      <w:r w:rsidR="00B20FA5">
        <w:rPr>
          <w:rFonts w:ascii="仿宋" w:eastAsia="仿宋" w:hAnsi="仿宋" w:hint="eastAsia"/>
          <w:sz w:val="32"/>
          <w:szCs w:val="32"/>
        </w:rPr>
        <w:t>4</w:t>
      </w:r>
      <w:r w:rsidR="00B20FA5" w:rsidRPr="00AB3DB7">
        <w:rPr>
          <w:rFonts w:ascii="仿宋" w:eastAsia="仿宋" w:hAnsi="仿宋"/>
          <w:sz w:val="32"/>
          <w:szCs w:val="32"/>
        </w:rPr>
        <w:t>月，组织我</w:t>
      </w:r>
      <w:r w:rsidR="00B20FA5" w:rsidRPr="00AB3DB7">
        <w:rPr>
          <w:rFonts w:ascii="仿宋" w:eastAsia="仿宋" w:hAnsi="仿宋" w:hint="eastAsia"/>
          <w:sz w:val="32"/>
          <w:szCs w:val="32"/>
        </w:rPr>
        <w:t>县所有的一级预算单位</w:t>
      </w:r>
      <w:r w:rsidR="00B20FA5" w:rsidRPr="00AB3DB7">
        <w:rPr>
          <w:rFonts w:ascii="仿宋" w:eastAsia="仿宋" w:hAnsi="仿宋"/>
          <w:sz w:val="32"/>
          <w:szCs w:val="32"/>
        </w:rPr>
        <w:t>对</w:t>
      </w:r>
      <w:r w:rsidR="00B20FA5">
        <w:rPr>
          <w:rFonts w:ascii="仿宋" w:eastAsia="仿宋" w:hAnsi="仿宋"/>
          <w:sz w:val="32"/>
          <w:szCs w:val="32"/>
        </w:rPr>
        <w:t>201</w:t>
      </w:r>
      <w:r w:rsidR="00B20FA5">
        <w:rPr>
          <w:rFonts w:ascii="仿宋" w:eastAsia="仿宋" w:hAnsi="仿宋" w:hint="eastAsia"/>
          <w:sz w:val="32"/>
          <w:szCs w:val="32"/>
        </w:rPr>
        <w:t>8</w:t>
      </w:r>
      <w:r w:rsidR="00B20FA5" w:rsidRPr="00AB3DB7">
        <w:rPr>
          <w:rFonts w:ascii="仿宋" w:eastAsia="仿宋" w:hAnsi="仿宋"/>
          <w:sz w:val="32"/>
          <w:szCs w:val="32"/>
        </w:rPr>
        <w:t>年部门整体支出及其专项资金管理使用情况开展了绩效自评。绩效</w:t>
      </w:r>
      <w:r w:rsidR="00B20FA5">
        <w:rPr>
          <w:rFonts w:ascii="仿宋" w:eastAsia="仿宋" w:hAnsi="仿宋"/>
          <w:kern w:val="0"/>
          <w:sz w:val="32"/>
          <w:szCs w:val="32"/>
        </w:rPr>
        <w:t>自评</w:t>
      </w:r>
      <w:r w:rsidR="00B20FA5" w:rsidRPr="00AB3DB7">
        <w:rPr>
          <w:rFonts w:ascii="仿宋" w:eastAsia="仿宋" w:hAnsi="仿宋"/>
          <w:kern w:val="0"/>
          <w:sz w:val="32"/>
          <w:szCs w:val="32"/>
        </w:rPr>
        <w:t>要求单位按照年初预算设定的绩效目标及指标值，对照年度实际完成情况，进行自我分析和评价。</w:t>
      </w:r>
      <w:r w:rsidR="00B20FA5">
        <w:rPr>
          <w:rFonts w:ascii="仿宋" w:eastAsia="仿宋" w:hAnsi="仿宋" w:hint="eastAsia"/>
          <w:kern w:val="0"/>
          <w:sz w:val="32"/>
          <w:szCs w:val="32"/>
        </w:rPr>
        <w:t>今年共有62个预算单位提交了2018年财政资金绩效自评报告，报告数量较以往年度大幅上升；报告质量也有较大的进步，格式更规范，内容更全面，相对客观的评价了本单位财政资金的使用情况。</w:t>
      </w:r>
      <w:r w:rsidR="00B20FA5" w:rsidRPr="00AB3DB7">
        <w:rPr>
          <w:rFonts w:ascii="仿宋" w:eastAsia="仿宋" w:hAnsi="仿宋" w:hint="eastAsia"/>
          <w:kern w:val="0"/>
          <w:sz w:val="32"/>
          <w:szCs w:val="32"/>
        </w:rPr>
        <w:t>但</w:t>
      </w:r>
      <w:r w:rsidR="00B20FA5" w:rsidRPr="00AB3DB7">
        <w:rPr>
          <w:rFonts w:ascii="仿宋" w:eastAsia="仿宋" w:hAnsi="仿宋" w:hint="eastAsia"/>
          <w:sz w:val="32"/>
          <w:szCs w:val="32"/>
        </w:rPr>
        <w:t>仍然</w:t>
      </w:r>
      <w:r w:rsidR="00B20FA5" w:rsidRPr="00AB3DB7">
        <w:rPr>
          <w:rFonts w:ascii="仿宋" w:eastAsia="仿宋" w:hAnsi="仿宋"/>
          <w:sz w:val="32"/>
          <w:szCs w:val="32"/>
        </w:rPr>
        <w:t>存在</w:t>
      </w:r>
      <w:r w:rsidR="00B20FA5">
        <w:rPr>
          <w:rFonts w:ascii="仿宋" w:eastAsia="仿宋" w:hAnsi="仿宋" w:hint="eastAsia"/>
          <w:sz w:val="32"/>
          <w:szCs w:val="32"/>
        </w:rPr>
        <w:t>个别单位未提交绩效自评报告、部分单位对本单位的财政专项资金未单独进行评价、部分单位未进行整体自评、部分单位</w:t>
      </w:r>
      <w:r w:rsidR="00B20FA5" w:rsidRPr="00AB3DB7">
        <w:rPr>
          <w:rFonts w:ascii="仿宋" w:eastAsia="仿宋" w:hAnsi="仿宋"/>
          <w:sz w:val="32"/>
          <w:szCs w:val="32"/>
        </w:rPr>
        <w:t>绩效目标</w:t>
      </w:r>
      <w:r w:rsidR="00B20FA5">
        <w:rPr>
          <w:rFonts w:ascii="仿宋" w:eastAsia="仿宋" w:hAnsi="仿宋" w:hint="eastAsia"/>
          <w:sz w:val="32"/>
          <w:szCs w:val="32"/>
        </w:rPr>
        <w:t>空泛</w:t>
      </w:r>
      <w:r w:rsidR="00B20FA5" w:rsidRPr="00AB3DB7">
        <w:rPr>
          <w:rFonts w:ascii="仿宋" w:eastAsia="仿宋" w:hAnsi="仿宋" w:hint="eastAsia"/>
          <w:sz w:val="32"/>
          <w:szCs w:val="32"/>
        </w:rPr>
        <w:t>、</w:t>
      </w:r>
      <w:r w:rsidR="00B20FA5">
        <w:rPr>
          <w:rFonts w:ascii="仿宋" w:eastAsia="仿宋" w:hAnsi="仿宋"/>
          <w:sz w:val="32"/>
          <w:szCs w:val="32"/>
        </w:rPr>
        <w:t>指标不</w:t>
      </w:r>
      <w:r w:rsidR="00B20FA5" w:rsidRPr="00AB3DB7">
        <w:rPr>
          <w:rFonts w:ascii="仿宋" w:eastAsia="仿宋" w:hAnsi="仿宋"/>
          <w:sz w:val="32"/>
          <w:szCs w:val="32"/>
        </w:rPr>
        <w:t>细化</w:t>
      </w:r>
      <w:r w:rsidR="00B20FA5" w:rsidRPr="00AB3DB7">
        <w:rPr>
          <w:rFonts w:ascii="仿宋" w:eastAsia="仿宋" w:hAnsi="仿宋" w:hint="eastAsia"/>
          <w:sz w:val="32"/>
          <w:szCs w:val="32"/>
        </w:rPr>
        <w:t>、</w:t>
      </w:r>
      <w:r w:rsidR="00B20FA5" w:rsidRPr="00AB3DB7">
        <w:rPr>
          <w:rFonts w:ascii="仿宋" w:eastAsia="仿宋" w:hAnsi="仿宋"/>
          <w:sz w:val="32"/>
          <w:szCs w:val="32"/>
        </w:rPr>
        <w:t>自评结果不实</w:t>
      </w:r>
      <w:r w:rsidR="00B20FA5">
        <w:rPr>
          <w:rFonts w:ascii="仿宋" w:eastAsia="仿宋" w:hAnsi="仿宋" w:hint="eastAsia"/>
          <w:sz w:val="32"/>
          <w:szCs w:val="32"/>
        </w:rPr>
        <w:t>、普遍自评未进行打分等</w:t>
      </w:r>
      <w:r w:rsidR="00B20FA5" w:rsidRPr="00AB3DB7">
        <w:rPr>
          <w:rFonts w:ascii="仿宋" w:eastAsia="仿宋" w:hAnsi="仿宋"/>
          <w:sz w:val="32"/>
          <w:szCs w:val="32"/>
        </w:rPr>
        <w:t>问题</w:t>
      </w:r>
      <w:r w:rsidR="00B20FA5">
        <w:rPr>
          <w:rFonts w:ascii="仿宋" w:eastAsia="仿宋" w:hAnsi="仿宋" w:hint="eastAsia"/>
          <w:sz w:val="32"/>
          <w:szCs w:val="32"/>
        </w:rPr>
        <w:t>；</w:t>
      </w:r>
      <w:r w:rsidR="00B20FA5">
        <w:rPr>
          <w:rFonts w:ascii="仿宋" w:eastAsia="仿宋" w:hAnsi="仿宋" w:hint="eastAsia"/>
          <w:bCs/>
          <w:color w:val="000000"/>
          <w:sz w:val="32"/>
          <w:szCs w:val="32"/>
        </w:rPr>
        <w:t>二</w:t>
      </w:r>
      <w:r w:rsidR="00B20FA5" w:rsidRPr="000A10B6">
        <w:rPr>
          <w:rFonts w:ascii="仿宋" w:eastAsia="仿宋" w:hAnsi="仿宋" w:hint="eastAsia"/>
          <w:bCs/>
          <w:color w:val="000000"/>
          <w:sz w:val="32"/>
          <w:szCs w:val="32"/>
        </w:rPr>
        <w:t>是</w:t>
      </w:r>
      <w:r w:rsidR="00B20FA5">
        <w:rPr>
          <w:rFonts w:ascii="仿宋" w:eastAsia="仿宋" w:hAnsi="仿宋" w:hint="eastAsia"/>
          <w:bCs/>
          <w:color w:val="000000"/>
          <w:sz w:val="32"/>
          <w:szCs w:val="32"/>
        </w:rPr>
        <w:t>精心挑选2019年重点绩效评价项目。</w:t>
      </w:r>
      <w:r w:rsidR="00B20FA5">
        <w:rPr>
          <w:rFonts w:ascii="仿宋" w:eastAsia="仿宋" w:hAnsi="仿宋" w:hint="eastAsia"/>
          <w:color w:val="000000"/>
          <w:sz w:val="32"/>
          <w:szCs w:val="32"/>
        </w:rPr>
        <w:t>预算绩效管理中心会同业务科室进行三轮商议，最终选定对涉及</w:t>
      </w:r>
      <w:r w:rsidR="00B20FA5" w:rsidRPr="00FA5208">
        <w:rPr>
          <w:rFonts w:ascii="仿宋" w:eastAsia="仿宋" w:hAnsi="仿宋" w:hint="eastAsia"/>
          <w:sz w:val="32"/>
          <w:szCs w:val="32"/>
        </w:rPr>
        <w:t>33</w:t>
      </w:r>
      <w:r w:rsidR="00B20FA5" w:rsidRPr="00FA5208">
        <w:rPr>
          <w:rFonts w:ascii="仿宋" w:eastAsia="仿宋" w:hAnsi="仿宋"/>
          <w:sz w:val="32"/>
          <w:szCs w:val="32"/>
        </w:rPr>
        <w:t>个</w:t>
      </w:r>
      <w:r w:rsidR="00B20FA5">
        <w:rPr>
          <w:rFonts w:ascii="仿宋" w:eastAsia="仿宋" w:hAnsi="仿宋" w:hint="eastAsia"/>
          <w:sz w:val="32"/>
          <w:szCs w:val="32"/>
        </w:rPr>
        <w:t>预算</w:t>
      </w:r>
      <w:r w:rsidR="00B20FA5" w:rsidRPr="00FA5208">
        <w:rPr>
          <w:rFonts w:ascii="仿宋" w:eastAsia="仿宋" w:hAnsi="仿宋" w:hint="eastAsia"/>
          <w:sz w:val="32"/>
          <w:szCs w:val="32"/>
        </w:rPr>
        <w:t>单位的156</w:t>
      </w:r>
      <w:r w:rsidR="00B20FA5" w:rsidRPr="00FA5208">
        <w:rPr>
          <w:rFonts w:ascii="仿宋" w:eastAsia="仿宋" w:hAnsi="仿宋"/>
          <w:sz w:val="32"/>
          <w:szCs w:val="32"/>
        </w:rPr>
        <w:t>项专项资金</w:t>
      </w:r>
      <w:r w:rsidR="00B20FA5" w:rsidRPr="00FA5208">
        <w:rPr>
          <w:rFonts w:ascii="仿宋" w:eastAsia="仿宋" w:hAnsi="仿宋" w:hint="eastAsia"/>
          <w:sz w:val="32"/>
          <w:szCs w:val="32"/>
        </w:rPr>
        <w:t>进行重点评价，</w:t>
      </w:r>
      <w:r w:rsidR="00B20FA5">
        <w:rPr>
          <w:rFonts w:ascii="仿宋" w:eastAsia="仿宋" w:hAnsi="仿宋" w:hint="eastAsia"/>
          <w:sz w:val="32"/>
          <w:szCs w:val="32"/>
        </w:rPr>
        <w:t>另外，根据县人大的要求，今年试点对县发改局、县环保局等5个单位实施部门整体支出评价，共计重点评价161个项目，</w:t>
      </w:r>
      <w:r w:rsidR="00B20FA5" w:rsidRPr="00FA5208">
        <w:rPr>
          <w:rFonts w:ascii="仿宋" w:eastAsia="仿宋" w:hAnsi="仿宋" w:hint="eastAsia"/>
          <w:sz w:val="32"/>
          <w:szCs w:val="32"/>
        </w:rPr>
        <w:t>涉及评价</w:t>
      </w:r>
      <w:r w:rsidR="00B20FA5">
        <w:rPr>
          <w:rFonts w:ascii="仿宋" w:eastAsia="仿宋" w:hAnsi="仿宋" w:hint="eastAsia"/>
          <w:sz w:val="32"/>
          <w:szCs w:val="32"/>
        </w:rPr>
        <w:t>总</w:t>
      </w:r>
      <w:r w:rsidR="00B20FA5" w:rsidRPr="00FA5208">
        <w:rPr>
          <w:rFonts w:ascii="仿宋" w:eastAsia="仿宋" w:hAnsi="仿宋" w:hint="eastAsia"/>
          <w:sz w:val="32"/>
          <w:szCs w:val="32"/>
        </w:rPr>
        <w:t>金额</w:t>
      </w:r>
      <w:r w:rsidR="00B20FA5">
        <w:rPr>
          <w:rFonts w:ascii="仿宋" w:eastAsia="仿宋" w:hAnsi="仿宋" w:hint="eastAsia"/>
          <w:sz w:val="32"/>
          <w:szCs w:val="32"/>
        </w:rPr>
        <w:t>23.83</w:t>
      </w:r>
      <w:r w:rsidR="00B20FA5" w:rsidRPr="00FA5208">
        <w:rPr>
          <w:rFonts w:ascii="仿宋" w:eastAsia="仿宋" w:hAnsi="仿宋" w:hint="eastAsia"/>
          <w:sz w:val="32"/>
          <w:szCs w:val="32"/>
        </w:rPr>
        <w:t>亿元</w:t>
      </w:r>
      <w:r w:rsidR="00B20FA5">
        <w:rPr>
          <w:rFonts w:ascii="仿宋" w:eastAsia="仿宋" w:hAnsi="仿宋" w:hint="eastAsia"/>
          <w:sz w:val="32"/>
          <w:szCs w:val="32"/>
        </w:rPr>
        <w:t>，比去年增加评价8.36亿元。</w:t>
      </w:r>
      <w:r w:rsidR="00B20FA5" w:rsidRPr="0078035A">
        <w:rPr>
          <w:rFonts w:ascii="仿宋" w:eastAsia="仿宋" w:hAnsi="仿宋" w:hint="eastAsia"/>
          <w:sz w:val="32"/>
          <w:szCs w:val="32"/>
        </w:rPr>
        <w:t>评价范围主要涵盖工业、</w:t>
      </w:r>
      <w:r w:rsidR="00B20FA5">
        <w:rPr>
          <w:rFonts w:ascii="仿宋" w:eastAsia="仿宋" w:hAnsi="仿宋" w:hint="eastAsia"/>
          <w:sz w:val="32"/>
          <w:szCs w:val="32"/>
        </w:rPr>
        <w:t>农业、科技、水利、教育、医疗卫生、城市管理等重点支出和民生领域；三是认真组织实施重点评价。</w:t>
      </w:r>
      <w:r w:rsidR="00B20FA5" w:rsidRPr="00AB3DB7">
        <w:rPr>
          <w:rFonts w:ascii="仿宋" w:eastAsia="仿宋" w:hAnsi="仿宋" w:hint="eastAsia"/>
          <w:sz w:val="32"/>
          <w:szCs w:val="32"/>
        </w:rPr>
        <w:t>我</w:t>
      </w:r>
      <w:r w:rsidR="00B20FA5">
        <w:rPr>
          <w:rFonts w:ascii="仿宋" w:eastAsia="仿宋" w:hAnsi="仿宋" w:hint="eastAsia"/>
          <w:sz w:val="32"/>
          <w:szCs w:val="32"/>
        </w:rPr>
        <w:t>局在省财政厅和市财政局通过公开招投标设立的中介机构库中挑选8家经验丰富、口碑优良的会计师事务所，委托他们</w:t>
      </w:r>
      <w:r w:rsidR="00B20FA5" w:rsidRPr="00AB3DB7">
        <w:rPr>
          <w:rFonts w:ascii="仿宋" w:eastAsia="仿宋" w:hAnsi="仿宋" w:hint="eastAsia"/>
          <w:sz w:val="32"/>
          <w:szCs w:val="32"/>
        </w:rPr>
        <w:t>实施</w:t>
      </w:r>
      <w:r w:rsidR="00B20FA5">
        <w:rPr>
          <w:rFonts w:ascii="仿宋" w:eastAsia="仿宋" w:hAnsi="仿宋" w:hint="eastAsia"/>
          <w:sz w:val="32"/>
          <w:szCs w:val="32"/>
        </w:rPr>
        <w:t>今年的重点绩效评</w:t>
      </w:r>
      <w:r w:rsidR="00B20FA5">
        <w:rPr>
          <w:rFonts w:ascii="仿宋" w:eastAsia="仿宋" w:hAnsi="仿宋" w:hint="eastAsia"/>
          <w:sz w:val="32"/>
          <w:szCs w:val="32"/>
        </w:rPr>
        <w:lastRenderedPageBreak/>
        <w:t>价工作</w:t>
      </w:r>
      <w:r w:rsidR="00B20FA5" w:rsidRPr="00AB3DB7">
        <w:rPr>
          <w:rFonts w:ascii="仿宋" w:eastAsia="仿宋" w:hAnsi="仿宋" w:hint="eastAsia"/>
          <w:sz w:val="32"/>
          <w:szCs w:val="32"/>
        </w:rPr>
        <w:t>。</w:t>
      </w:r>
      <w:r w:rsidR="00B20FA5">
        <w:rPr>
          <w:rFonts w:ascii="仿宋" w:eastAsia="仿宋" w:hAnsi="仿宋" w:hint="eastAsia"/>
          <w:sz w:val="32"/>
          <w:szCs w:val="32"/>
        </w:rPr>
        <w:t>同时选取长沙县交通局的“农村公路安保工程专项资金”、长沙县城管局的“城区物业外包专项经费”、长沙县现代农业创新示范管委会的“开慧镇白沙片区水果</w:t>
      </w:r>
      <w:r w:rsidR="00B20FA5" w:rsidRPr="007D42D3">
        <w:rPr>
          <w:rFonts w:ascii="仿宋" w:eastAsia="仿宋" w:hAnsi="仿宋" w:hint="eastAsia"/>
          <w:sz w:val="32"/>
          <w:szCs w:val="32"/>
        </w:rPr>
        <w:t>示范</w:t>
      </w:r>
      <w:r w:rsidR="00B20FA5">
        <w:rPr>
          <w:rFonts w:ascii="仿宋" w:eastAsia="仿宋" w:hAnsi="仿宋" w:hint="eastAsia"/>
          <w:sz w:val="32"/>
          <w:szCs w:val="32"/>
        </w:rPr>
        <w:t>产业</w:t>
      </w:r>
      <w:r w:rsidR="00B20FA5" w:rsidRPr="007D42D3">
        <w:rPr>
          <w:rFonts w:ascii="仿宋" w:eastAsia="仿宋" w:hAnsi="仿宋" w:hint="eastAsia"/>
          <w:sz w:val="32"/>
          <w:szCs w:val="32"/>
        </w:rPr>
        <w:t>园</w:t>
      </w:r>
      <w:r w:rsidR="00B20FA5">
        <w:rPr>
          <w:rFonts w:ascii="仿宋" w:eastAsia="仿宋" w:hAnsi="仿宋" w:hint="eastAsia"/>
          <w:sz w:val="32"/>
          <w:szCs w:val="32"/>
        </w:rPr>
        <w:t>建设经费</w:t>
      </w:r>
      <w:r w:rsidR="00B20FA5" w:rsidRPr="007D42D3">
        <w:rPr>
          <w:rFonts w:ascii="仿宋" w:eastAsia="仿宋" w:hAnsi="仿宋" w:hint="eastAsia"/>
          <w:sz w:val="32"/>
          <w:szCs w:val="32"/>
        </w:rPr>
        <w:t>”</w:t>
      </w:r>
      <w:r w:rsidR="00B20FA5">
        <w:rPr>
          <w:rFonts w:ascii="仿宋" w:eastAsia="仿宋" w:hAnsi="仿宋" w:hint="eastAsia"/>
          <w:sz w:val="32"/>
          <w:szCs w:val="32"/>
        </w:rPr>
        <w:t>等6个项目</w:t>
      </w:r>
      <w:r w:rsidR="00B20FA5" w:rsidRPr="007D42D3">
        <w:rPr>
          <w:rFonts w:ascii="仿宋" w:eastAsia="仿宋" w:hAnsi="仿宋" w:hint="eastAsia"/>
          <w:sz w:val="32"/>
          <w:szCs w:val="32"/>
        </w:rPr>
        <w:t>由我局</w:t>
      </w:r>
      <w:r w:rsidR="00B20FA5">
        <w:rPr>
          <w:rFonts w:ascii="仿宋" w:eastAsia="仿宋" w:hAnsi="仿宋" w:hint="eastAsia"/>
          <w:sz w:val="32"/>
          <w:szCs w:val="32"/>
        </w:rPr>
        <w:t>预算</w:t>
      </w:r>
      <w:r w:rsidR="00B20FA5" w:rsidRPr="007D42D3">
        <w:rPr>
          <w:rFonts w:ascii="仿宋" w:eastAsia="仿宋" w:hAnsi="仿宋" w:hint="eastAsia"/>
          <w:sz w:val="32"/>
          <w:szCs w:val="32"/>
        </w:rPr>
        <w:t>绩效</w:t>
      </w:r>
      <w:r w:rsidR="00B20FA5">
        <w:rPr>
          <w:rFonts w:ascii="仿宋" w:eastAsia="仿宋" w:hAnsi="仿宋" w:hint="eastAsia"/>
          <w:sz w:val="32"/>
          <w:szCs w:val="32"/>
        </w:rPr>
        <w:t>事务</w:t>
      </w:r>
      <w:r w:rsidR="00B20FA5" w:rsidRPr="007D42D3">
        <w:rPr>
          <w:rFonts w:ascii="仿宋" w:eastAsia="仿宋" w:hAnsi="仿宋" w:hint="eastAsia"/>
          <w:sz w:val="32"/>
          <w:szCs w:val="32"/>
        </w:rPr>
        <w:t>中心</w:t>
      </w:r>
      <w:r w:rsidR="00B20FA5">
        <w:rPr>
          <w:rFonts w:ascii="仿宋" w:eastAsia="仿宋" w:hAnsi="仿宋" w:hint="eastAsia"/>
          <w:sz w:val="32"/>
          <w:szCs w:val="32"/>
        </w:rPr>
        <w:t>会同相关业务科室</w:t>
      </w:r>
      <w:r w:rsidR="00B20FA5" w:rsidRPr="007D42D3">
        <w:rPr>
          <w:rFonts w:ascii="仿宋" w:eastAsia="仿宋" w:hAnsi="仿宋" w:hint="eastAsia"/>
          <w:sz w:val="32"/>
          <w:szCs w:val="32"/>
        </w:rPr>
        <w:t>进行评价。</w:t>
      </w:r>
      <w:r w:rsidR="00B20FA5" w:rsidRPr="0078035A">
        <w:rPr>
          <w:rFonts w:ascii="仿宋" w:eastAsia="仿宋" w:hAnsi="仿宋" w:hint="eastAsia"/>
          <w:sz w:val="32"/>
          <w:szCs w:val="32"/>
        </w:rPr>
        <w:t>绩效评价主要从预算编制与执行、资金分配与使用、资金监督与管理及财务会计信息、项目组织管理、财经制度执行、项目</w:t>
      </w:r>
      <w:r w:rsidR="00B20FA5">
        <w:rPr>
          <w:rFonts w:ascii="仿宋" w:eastAsia="仿宋" w:hAnsi="仿宋" w:hint="eastAsia"/>
          <w:sz w:val="32"/>
          <w:szCs w:val="32"/>
        </w:rPr>
        <w:t>完成绩效等多个方面，采取定量分析和定性分析相结合的方法开展实施。绩效评价采取计分评级的方式，根据得分情况确定五个评价等级（</w:t>
      </w:r>
      <w:r w:rsidR="00B20FA5" w:rsidRPr="00AB3DB7">
        <w:rPr>
          <w:rFonts w:ascii="仿宋" w:eastAsia="仿宋" w:hAnsi="仿宋" w:hint="eastAsia"/>
          <w:sz w:val="32"/>
          <w:szCs w:val="32"/>
        </w:rPr>
        <w:t>90分</w:t>
      </w:r>
      <w:r w:rsidR="00B20FA5">
        <w:rPr>
          <w:rFonts w:ascii="仿宋" w:eastAsia="仿宋" w:hAnsi="仿宋" w:hint="eastAsia"/>
          <w:sz w:val="32"/>
          <w:szCs w:val="32"/>
        </w:rPr>
        <w:t>及</w:t>
      </w:r>
      <w:r w:rsidR="00B20FA5" w:rsidRPr="00AB3DB7">
        <w:rPr>
          <w:rFonts w:ascii="仿宋" w:eastAsia="仿宋" w:hAnsi="仿宋" w:hint="eastAsia"/>
          <w:sz w:val="32"/>
          <w:szCs w:val="32"/>
        </w:rPr>
        <w:t>以上为优；80分至90</w:t>
      </w:r>
      <w:r w:rsidR="00B20FA5">
        <w:rPr>
          <w:rFonts w:ascii="仿宋" w:eastAsia="仿宋" w:hAnsi="仿宋" w:hint="eastAsia"/>
          <w:sz w:val="32"/>
          <w:szCs w:val="32"/>
        </w:rPr>
        <w:t>分</w:t>
      </w:r>
      <w:r w:rsidR="00B20FA5" w:rsidRPr="00AB3DB7">
        <w:rPr>
          <w:rFonts w:ascii="仿宋" w:eastAsia="仿宋" w:hAnsi="仿宋" w:hint="eastAsia"/>
          <w:sz w:val="32"/>
          <w:szCs w:val="32"/>
        </w:rPr>
        <w:t>为良；70分至80</w:t>
      </w:r>
      <w:r w:rsidR="00B20FA5">
        <w:rPr>
          <w:rFonts w:ascii="仿宋" w:eastAsia="仿宋" w:hAnsi="仿宋" w:hint="eastAsia"/>
          <w:sz w:val="32"/>
          <w:szCs w:val="32"/>
        </w:rPr>
        <w:t>分</w:t>
      </w:r>
      <w:r w:rsidR="00B20FA5" w:rsidRPr="00AB3DB7">
        <w:rPr>
          <w:rFonts w:ascii="仿宋" w:eastAsia="仿宋" w:hAnsi="仿宋" w:hint="eastAsia"/>
          <w:sz w:val="32"/>
          <w:szCs w:val="32"/>
        </w:rPr>
        <w:t>为中；60分至70</w:t>
      </w:r>
      <w:r w:rsidR="00B20FA5">
        <w:rPr>
          <w:rFonts w:ascii="仿宋" w:eastAsia="仿宋" w:hAnsi="仿宋" w:hint="eastAsia"/>
          <w:sz w:val="32"/>
          <w:szCs w:val="32"/>
        </w:rPr>
        <w:t>分</w:t>
      </w:r>
      <w:r w:rsidR="00B20FA5" w:rsidRPr="00AB3DB7">
        <w:rPr>
          <w:rFonts w:ascii="仿宋" w:eastAsia="仿宋" w:hAnsi="仿宋" w:hint="eastAsia"/>
          <w:sz w:val="32"/>
          <w:szCs w:val="32"/>
        </w:rPr>
        <w:t>为低；60分以下为差</w:t>
      </w:r>
      <w:r w:rsidR="00B20FA5">
        <w:rPr>
          <w:rFonts w:ascii="仿宋" w:eastAsia="仿宋" w:hAnsi="仿宋" w:hint="eastAsia"/>
          <w:sz w:val="32"/>
          <w:szCs w:val="32"/>
        </w:rPr>
        <w:t>）</w:t>
      </w:r>
      <w:r w:rsidR="00B20FA5" w:rsidRPr="0078035A">
        <w:rPr>
          <w:rFonts w:ascii="仿宋" w:eastAsia="仿宋" w:hAnsi="仿宋" w:hint="eastAsia"/>
          <w:sz w:val="32"/>
          <w:szCs w:val="32"/>
        </w:rPr>
        <w:t>。</w:t>
      </w:r>
      <w:r w:rsidR="00B20FA5">
        <w:rPr>
          <w:rFonts w:ascii="仿宋" w:eastAsia="仿宋" w:hAnsi="仿宋" w:hint="eastAsia"/>
          <w:sz w:val="32"/>
          <w:szCs w:val="32"/>
        </w:rPr>
        <w:t>2018</w:t>
      </w:r>
      <w:r w:rsidR="00B20FA5" w:rsidRPr="004C68E9">
        <w:rPr>
          <w:rFonts w:ascii="仿宋" w:eastAsia="仿宋" w:hAnsi="仿宋" w:hint="eastAsia"/>
          <w:sz w:val="32"/>
          <w:szCs w:val="32"/>
        </w:rPr>
        <w:t>年度</w:t>
      </w:r>
      <w:r w:rsidR="00B20FA5" w:rsidRPr="0078035A">
        <w:rPr>
          <w:rFonts w:ascii="仿宋" w:eastAsia="仿宋" w:hAnsi="仿宋" w:hint="eastAsia"/>
          <w:sz w:val="32"/>
          <w:szCs w:val="32"/>
        </w:rPr>
        <w:t>重点评价项目总体评价情况良好，</w:t>
      </w:r>
      <w:r w:rsidR="00B20FA5">
        <w:rPr>
          <w:rFonts w:ascii="仿宋" w:eastAsia="仿宋" w:hAnsi="仿宋" w:hint="eastAsia"/>
          <w:sz w:val="32"/>
          <w:szCs w:val="32"/>
        </w:rPr>
        <w:t>各预算单位充分发挥职能，整章建制，加强资金管理，把控项目实施，</w:t>
      </w:r>
      <w:r w:rsidR="00B20FA5" w:rsidRPr="0078035A">
        <w:rPr>
          <w:rFonts w:ascii="仿宋" w:eastAsia="仿宋" w:hAnsi="仿宋" w:hint="eastAsia"/>
          <w:sz w:val="32"/>
          <w:szCs w:val="32"/>
        </w:rPr>
        <w:t>资金使用较为合理，</w:t>
      </w:r>
      <w:r w:rsidR="00B20FA5">
        <w:rPr>
          <w:rFonts w:ascii="仿宋" w:eastAsia="仿宋" w:hAnsi="仿宋" w:hint="eastAsia"/>
          <w:sz w:val="32"/>
          <w:szCs w:val="32"/>
        </w:rPr>
        <w:t>项目质量良好，</w:t>
      </w:r>
      <w:r w:rsidR="00B20FA5" w:rsidRPr="0078035A">
        <w:rPr>
          <w:rFonts w:ascii="仿宋" w:eastAsia="仿宋" w:hAnsi="仿宋" w:hint="eastAsia"/>
          <w:sz w:val="32"/>
          <w:szCs w:val="32"/>
        </w:rPr>
        <w:t>公众满意度较高，在推动农业现代化、保障和改善民生等方面发挥了积极作用。具体考评结果</w:t>
      </w:r>
      <w:r w:rsidR="00B20FA5">
        <w:rPr>
          <w:rFonts w:ascii="仿宋" w:eastAsia="仿宋" w:hAnsi="仿宋" w:hint="eastAsia"/>
          <w:sz w:val="32"/>
          <w:szCs w:val="32"/>
        </w:rPr>
        <w:t>为</w:t>
      </w:r>
      <w:r w:rsidR="00B20FA5" w:rsidRPr="0078035A">
        <w:rPr>
          <w:rFonts w:ascii="仿宋" w:eastAsia="仿宋" w:hAnsi="仿宋" w:hint="eastAsia"/>
          <w:sz w:val="32"/>
          <w:szCs w:val="32"/>
        </w:rPr>
        <w:t>：</w:t>
      </w:r>
      <w:r w:rsidR="00B20FA5">
        <w:rPr>
          <w:rFonts w:ascii="仿宋" w:eastAsia="仿宋" w:hAnsi="仿宋" w:hint="eastAsia"/>
          <w:sz w:val="32"/>
          <w:szCs w:val="32"/>
        </w:rPr>
        <w:t>评价161个项目，共编写评价报告143个，其中</w:t>
      </w:r>
      <w:r w:rsidR="00B20FA5" w:rsidRPr="0078035A">
        <w:rPr>
          <w:rFonts w:ascii="仿宋" w:eastAsia="仿宋" w:hAnsi="仿宋" w:hint="eastAsia"/>
          <w:sz w:val="32"/>
          <w:szCs w:val="32"/>
        </w:rPr>
        <w:t>优等项目</w:t>
      </w:r>
      <w:r w:rsidR="00B20FA5">
        <w:rPr>
          <w:rFonts w:ascii="仿宋" w:eastAsia="仿宋" w:hAnsi="仿宋" w:hint="eastAsia"/>
          <w:sz w:val="32"/>
          <w:szCs w:val="32"/>
        </w:rPr>
        <w:t>14</w:t>
      </w:r>
      <w:r w:rsidR="00B20FA5" w:rsidRPr="0078035A">
        <w:rPr>
          <w:rFonts w:ascii="仿宋" w:eastAsia="仿宋" w:hAnsi="仿宋" w:hint="eastAsia"/>
          <w:sz w:val="32"/>
          <w:szCs w:val="32"/>
        </w:rPr>
        <w:t>个，占</w:t>
      </w:r>
      <w:r w:rsidR="00B20FA5">
        <w:rPr>
          <w:rFonts w:ascii="仿宋" w:eastAsia="仿宋" w:hAnsi="仿宋" w:hint="eastAsia"/>
          <w:sz w:val="32"/>
          <w:szCs w:val="32"/>
        </w:rPr>
        <w:t>9.79</w:t>
      </w:r>
      <w:r w:rsidR="00B20FA5" w:rsidRPr="0078035A">
        <w:rPr>
          <w:rFonts w:ascii="仿宋" w:eastAsia="仿宋" w:hAnsi="仿宋" w:hint="eastAsia"/>
          <w:sz w:val="32"/>
          <w:szCs w:val="32"/>
        </w:rPr>
        <w:t>%，良等项目</w:t>
      </w:r>
      <w:r w:rsidR="00B20FA5">
        <w:rPr>
          <w:rFonts w:ascii="仿宋" w:eastAsia="仿宋" w:hAnsi="仿宋" w:hint="eastAsia"/>
          <w:sz w:val="32"/>
          <w:szCs w:val="32"/>
        </w:rPr>
        <w:t>108</w:t>
      </w:r>
      <w:r w:rsidR="00B20FA5" w:rsidRPr="0078035A">
        <w:rPr>
          <w:rFonts w:ascii="仿宋" w:eastAsia="仿宋" w:hAnsi="仿宋" w:hint="eastAsia"/>
          <w:sz w:val="32"/>
          <w:szCs w:val="32"/>
        </w:rPr>
        <w:t>个，占</w:t>
      </w:r>
      <w:r w:rsidR="00B20FA5">
        <w:rPr>
          <w:rFonts w:ascii="仿宋" w:eastAsia="仿宋" w:hAnsi="仿宋" w:hint="eastAsia"/>
          <w:sz w:val="32"/>
          <w:szCs w:val="32"/>
        </w:rPr>
        <w:t>75.52</w:t>
      </w:r>
      <w:r w:rsidR="00B20FA5" w:rsidRPr="0078035A">
        <w:rPr>
          <w:rFonts w:ascii="仿宋" w:eastAsia="仿宋" w:hAnsi="仿宋" w:hint="eastAsia"/>
          <w:sz w:val="32"/>
          <w:szCs w:val="32"/>
        </w:rPr>
        <w:t>%，中等项目</w:t>
      </w:r>
      <w:r w:rsidR="00B20FA5">
        <w:rPr>
          <w:rFonts w:ascii="仿宋" w:eastAsia="仿宋" w:hAnsi="仿宋" w:hint="eastAsia"/>
          <w:sz w:val="32"/>
          <w:szCs w:val="32"/>
        </w:rPr>
        <w:t>18</w:t>
      </w:r>
      <w:r w:rsidR="00B20FA5" w:rsidRPr="0078035A">
        <w:rPr>
          <w:rFonts w:ascii="仿宋" w:eastAsia="仿宋" w:hAnsi="仿宋" w:hint="eastAsia"/>
          <w:sz w:val="32"/>
          <w:szCs w:val="32"/>
        </w:rPr>
        <w:t>个，占</w:t>
      </w:r>
      <w:r w:rsidR="00B20FA5">
        <w:rPr>
          <w:rFonts w:ascii="仿宋" w:eastAsia="仿宋" w:hAnsi="仿宋" w:hint="eastAsia"/>
          <w:sz w:val="32"/>
          <w:szCs w:val="32"/>
        </w:rPr>
        <w:t>12.59</w:t>
      </w:r>
      <w:r w:rsidR="00B20FA5" w:rsidRPr="0078035A">
        <w:rPr>
          <w:rFonts w:ascii="仿宋" w:eastAsia="仿宋" w:hAnsi="仿宋" w:hint="eastAsia"/>
          <w:sz w:val="32"/>
          <w:szCs w:val="32"/>
        </w:rPr>
        <w:t>%</w:t>
      </w:r>
      <w:r w:rsidR="00B20FA5">
        <w:rPr>
          <w:rFonts w:ascii="仿宋" w:eastAsia="仿宋" w:hAnsi="仿宋" w:hint="eastAsia"/>
          <w:sz w:val="32"/>
          <w:szCs w:val="32"/>
        </w:rPr>
        <w:t>，低等项目3个，占2.10%</w:t>
      </w:r>
      <w:r w:rsidR="00B20FA5" w:rsidRPr="0078035A">
        <w:rPr>
          <w:rFonts w:ascii="仿宋" w:eastAsia="仿宋" w:hAnsi="仿宋" w:hint="eastAsia"/>
          <w:sz w:val="32"/>
          <w:szCs w:val="32"/>
        </w:rPr>
        <w:t>。</w:t>
      </w:r>
      <w:r w:rsidR="00B20FA5">
        <w:rPr>
          <w:rFonts w:ascii="仿宋" w:eastAsia="仿宋" w:hAnsi="仿宋" w:hint="eastAsia"/>
          <w:sz w:val="32"/>
          <w:szCs w:val="32"/>
        </w:rPr>
        <w:t>四是严抓评价质量。为提升评价质量，今年我局要求各会计师事务所签署“委托绩效评价工作承诺书”，承诺</w:t>
      </w:r>
      <w:r w:rsidR="00B20FA5" w:rsidRPr="002D4468">
        <w:rPr>
          <w:rFonts w:ascii="仿宋" w:eastAsia="仿宋" w:hAnsi="仿宋" w:hint="eastAsia"/>
          <w:sz w:val="32"/>
          <w:szCs w:val="32"/>
        </w:rPr>
        <w:t>所有派出人员认真履行工作职责，遵守职业道德，确保工作及时按质按量完成。</w:t>
      </w:r>
      <w:r w:rsidR="00B20FA5">
        <w:rPr>
          <w:rFonts w:ascii="仿宋" w:eastAsia="仿宋" w:hAnsi="仿宋" w:hint="eastAsia"/>
          <w:sz w:val="32"/>
          <w:szCs w:val="32"/>
        </w:rPr>
        <w:t>为确保报告质量，我局另外委托一家熟悉评绩效价业务的会计师事务所对绩效评价报告初稿进行审核提出修改意见；对绩效评价报告定稿质量进行审核打分。通过两轮审核，对于不按时提交报告、报告质量</w:t>
      </w:r>
      <w:r w:rsidR="00B20FA5">
        <w:rPr>
          <w:rFonts w:ascii="仿宋" w:eastAsia="仿宋" w:hAnsi="仿宋" w:hint="eastAsia"/>
          <w:sz w:val="32"/>
          <w:szCs w:val="32"/>
        </w:rPr>
        <w:lastRenderedPageBreak/>
        <w:t>低下、得分靠后的会计师事务所，我局将采取末位淘汰制。五是建立重点评价项目台账。预算绩效事务中心通过听取被评价单位的情况介绍，将重点评价项目的实施、管理情况进行整理后建立台账，适时指导会计师事务所开展工作，以确保评价结果的客观真实性。今年的重点绩效评价工作在5月上旬开始实施，10月31日前已全面完成现场评价，11月份完成评价报告审核和下发。</w:t>
      </w:r>
    </w:p>
    <w:p w:rsidR="00B20FA5" w:rsidRDefault="0014692F" w:rsidP="00B20FA5">
      <w:pPr>
        <w:widowControl/>
        <w:shd w:val="clear" w:color="auto" w:fill="FFFFFF"/>
        <w:spacing w:line="560" w:lineRule="exact"/>
        <w:ind w:firstLineChars="196" w:firstLine="627"/>
        <w:jc w:val="left"/>
        <w:rPr>
          <w:rFonts w:ascii="仿宋" w:eastAsia="仿宋" w:hAnsi="仿宋"/>
          <w:bCs/>
          <w:color w:val="000000"/>
          <w:sz w:val="32"/>
          <w:szCs w:val="32"/>
        </w:rPr>
      </w:pPr>
      <w:r>
        <w:rPr>
          <w:rFonts w:ascii="楷体" w:eastAsia="楷体" w:hAnsi="楷体" w:hint="eastAsia"/>
          <w:bCs/>
          <w:color w:val="000000"/>
          <w:sz w:val="32"/>
          <w:szCs w:val="32"/>
        </w:rPr>
        <w:t>4、</w:t>
      </w:r>
      <w:r w:rsidR="00B20FA5" w:rsidRPr="00243E44">
        <w:rPr>
          <w:rFonts w:ascii="楷体" w:eastAsia="楷体" w:hAnsi="楷体" w:hint="eastAsia"/>
          <w:bCs/>
          <w:color w:val="000000"/>
          <w:sz w:val="32"/>
          <w:szCs w:val="32"/>
        </w:rPr>
        <w:t>加强评价结果运用。</w:t>
      </w:r>
      <w:r w:rsidR="00B20FA5">
        <w:rPr>
          <w:rFonts w:ascii="仿宋" w:eastAsia="仿宋" w:hAnsi="仿宋" w:hint="eastAsia"/>
          <w:bCs/>
          <w:color w:val="000000"/>
          <w:sz w:val="32"/>
          <w:szCs w:val="32"/>
        </w:rPr>
        <w:t>过去评价结果运用主要体现在评价结果反馈和督促整改、适当核减中等及以下项目的下年预算和县政府办发函通报重点评价结果三个方面。今年，我局进一步加大绩效评价结果运用程度，一是预算绩效事务中心根据评价结果，对部分延续性的项目编制“预算建议书”，分别提交相关业务科室和预算科，业务科室和预算科据此合理调整预算安排，切实把绩效评价结果与预算挂钩落到实处；二是我局与县委绩效办对接，将预算绩效管理工作以及绩效评价结果纳入县委、县政府对各单位年度绩效考核的内容；</w:t>
      </w:r>
      <w:r w:rsidR="00B20FA5">
        <w:rPr>
          <w:rFonts w:ascii="仿宋" w:eastAsia="仿宋" w:hAnsi="仿宋" w:cs="宋体" w:hint="eastAsia"/>
          <w:bCs/>
          <w:color w:val="000000"/>
          <w:kern w:val="0"/>
          <w:sz w:val="32"/>
          <w:szCs w:val="32"/>
        </w:rPr>
        <w:t>三是进一步</w:t>
      </w:r>
      <w:r w:rsidR="00B20FA5" w:rsidRPr="00261206">
        <w:rPr>
          <w:rFonts w:ascii="仿宋" w:eastAsia="仿宋" w:hAnsi="仿宋" w:cs="宋体" w:hint="eastAsia"/>
          <w:bCs/>
          <w:color w:val="000000"/>
          <w:kern w:val="0"/>
          <w:sz w:val="32"/>
          <w:szCs w:val="32"/>
        </w:rPr>
        <w:t>督促问题整改落实</w:t>
      </w:r>
      <w:r w:rsidR="00B20FA5">
        <w:rPr>
          <w:rFonts w:ascii="仿宋" w:eastAsia="仿宋" w:hAnsi="仿宋" w:cs="宋体" w:hint="eastAsia"/>
          <w:bCs/>
          <w:color w:val="000000"/>
          <w:kern w:val="0"/>
          <w:sz w:val="32"/>
          <w:szCs w:val="32"/>
        </w:rPr>
        <w:t>，</w:t>
      </w:r>
      <w:r w:rsidR="00B20FA5">
        <w:rPr>
          <w:rFonts w:ascii="仿宋" w:eastAsia="仿宋" w:hAnsi="仿宋" w:hint="eastAsia"/>
          <w:bCs/>
          <w:color w:val="000000"/>
          <w:sz w:val="32"/>
          <w:szCs w:val="32"/>
        </w:rPr>
        <w:t>我局预算绩效事务中心在下发绩效评价项目报告的同时，将评价发现的问题分预算单位编制汇总问题清单进行书面反馈，并督促各单位按时将整改情况及整改措施书面报告给我局。今年共下发2018年度问题清单43份，2019年度问题清单33份。</w:t>
      </w:r>
    </w:p>
    <w:p w:rsidR="00B20FA5" w:rsidRDefault="0014692F" w:rsidP="00B20FA5">
      <w:pPr>
        <w:widowControl/>
        <w:shd w:val="clear" w:color="auto" w:fill="FFFFFF"/>
        <w:spacing w:line="560" w:lineRule="exact"/>
        <w:ind w:firstLineChars="196" w:firstLine="627"/>
        <w:rPr>
          <w:rFonts w:ascii="仿宋" w:eastAsia="仿宋" w:hAnsi="仿宋"/>
          <w:bCs/>
          <w:color w:val="000000"/>
          <w:sz w:val="32"/>
          <w:szCs w:val="32"/>
        </w:rPr>
      </w:pPr>
      <w:r>
        <w:rPr>
          <w:rFonts w:ascii="楷体" w:eastAsia="楷体" w:hAnsi="楷体" w:hint="eastAsia"/>
          <w:bCs/>
          <w:color w:val="000000"/>
          <w:sz w:val="32"/>
          <w:szCs w:val="32"/>
        </w:rPr>
        <w:t>5、</w:t>
      </w:r>
      <w:r w:rsidR="00B20FA5" w:rsidRPr="00243E44">
        <w:rPr>
          <w:rFonts w:ascii="楷体" w:eastAsia="楷体" w:hAnsi="楷体" w:hint="eastAsia"/>
          <w:bCs/>
          <w:color w:val="000000"/>
          <w:sz w:val="32"/>
          <w:szCs w:val="32"/>
        </w:rPr>
        <w:t>宣传绩效管理理念。</w:t>
      </w:r>
      <w:r w:rsidR="00B20FA5">
        <w:rPr>
          <w:rFonts w:ascii="仿宋" w:eastAsia="仿宋" w:hAnsi="仿宋" w:hint="eastAsia"/>
          <w:bCs/>
          <w:color w:val="000000"/>
          <w:sz w:val="32"/>
          <w:szCs w:val="32"/>
        </w:rPr>
        <w:t>虽然我县开展重点项目绩效评价已有8个年头，但预算绩效管理的理念并未深入人心，各预算单位普遍停留在被动接受绩效评价的阶段，对编制预算</w:t>
      </w:r>
      <w:r w:rsidR="00B20FA5">
        <w:rPr>
          <w:rFonts w:ascii="仿宋" w:eastAsia="仿宋" w:hAnsi="仿宋" w:hint="eastAsia"/>
          <w:bCs/>
          <w:color w:val="000000"/>
          <w:sz w:val="32"/>
          <w:szCs w:val="32"/>
        </w:rPr>
        <w:lastRenderedPageBreak/>
        <w:t>绩效目标、开展绩效自评、接受重点评价这些工作不是很理解。今年预算绩效事务中心通过多种方式加大对预算绩效管理理念的宣传力度，一是在全县财政系统内部举办专题业务培训，邀请县直预算单位参加，宣讲预算绩效管理的概念、发展的过程、我县开展这项工作的现状和后续的工作要求，收到了比较好的反响；二是对今年实施重点评价的33个预算单位都由预算绩效事务中心的同志带队进点，并召开进点见面会，参加见面会的人员改变过去只有财务人员参加的情况，要求被评价单位的分管领导、项目管理科室负责人、财务负责人必须参加。预算绩效事务中心的同志在见面会上为大家讲解预算绩效管理的业务，听取预算单位对被评价项目实施、管理情况的介绍，并提出工作要求。</w:t>
      </w:r>
    </w:p>
    <w:sectPr w:rsidR="00B20FA5" w:rsidSect="00C145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4C" w:rsidRDefault="00E1024C" w:rsidP="00B20FA5">
      <w:r>
        <w:separator/>
      </w:r>
    </w:p>
  </w:endnote>
  <w:endnote w:type="continuationSeparator" w:id="0">
    <w:p w:rsidR="00E1024C" w:rsidRDefault="00E1024C" w:rsidP="00B20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hakuyoxingshu7000"/>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4C" w:rsidRDefault="00E1024C" w:rsidP="00B20FA5">
      <w:r>
        <w:separator/>
      </w:r>
    </w:p>
  </w:footnote>
  <w:footnote w:type="continuationSeparator" w:id="0">
    <w:p w:rsidR="00E1024C" w:rsidRDefault="00E1024C" w:rsidP="00B20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20E"/>
    <w:rsid w:val="0001415B"/>
    <w:rsid w:val="0014692F"/>
    <w:rsid w:val="00274FEB"/>
    <w:rsid w:val="002C71E8"/>
    <w:rsid w:val="00333639"/>
    <w:rsid w:val="005444C2"/>
    <w:rsid w:val="005C420E"/>
    <w:rsid w:val="006B4CC7"/>
    <w:rsid w:val="008754B8"/>
    <w:rsid w:val="00A56AA9"/>
    <w:rsid w:val="00B20FA5"/>
    <w:rsid w:val="00C14543"/>
    <w:rsid w:val="00C72AA8"/>
    <w:rsid w:val="00E1024C"/>
    <w:rsid w:val="00EA1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2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420E"/>
    <w:rPr>
      <w:b/>
      <w:bCs/>
    </w:rPr>
  </w:style>
  <w:style w:type="paragraph" w:styleId="a5">
    <w:name w:val="header"/>
    <w:basedOn w:val="a"/>
    <w:link w:val="Char"/>
    <w:uiPriority w:val="99"/>
    <w:semiHidden/>
    <w:unhideWhenUsed/>
    <w:rsid w:val="002C71E8"/>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5"/>
    <w:uiPriority w:val="99"/>
    <w:semiHidden/>
    <w:rsid w:val="002C71E8"/>
    <w:rPr>
      <w:rFonts w:ascii="Calibri" w:eastAsia="宋体" w:hAnsi="Calibri" w:cs="Times New Roman"/>
      <w:sz w:val="18"/>
      <w:szCs w:val="18"/>
    </w:rPr>
  </w:style>
  <w:style w:type="paragraph" w:styleId="a6">
    <w:name w:val="footer"/>
    <w:basedOn w:val="a"/>
    <w:link w:val="Char0"/>
    <w:uiPriority w:val="99"/>
    <w:semiHidden/>
    <w:unhideWhenUsed/>
    <w:rsid w:val="00B20FA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20FA5"/>
    <w:rPr>
      <w:sz w:val="18"/>
      <w:szCs w:val="18"/>
    </w:rPr>
  </w:style>
</w:styles>
</file>

<file path=word/webSettings.xml><?xml version="1.0" encoding="utf-8"?>
<w:webSettings xmlns:r="http://schemas.openxmlformats.org/officeDocument/2006/relationships" xmlns:w="http://schemas.openxmlformats.org/wordprocessingml/2006/main">
  <w:divs>
    <w:div w:id="2574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582</Words>
  <Characters>3318</Characters>
  <Application>Microsoft Office Word</Application>
  <DocSecurity>0</DocSecurity>
  <Lines>27</Lines>
  <Paragraphs>7</Paragraphs>
  <ScaleCrop>false</ScaleCrop>
  <Company>WIN</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4</cp:revision>
  <cp:lastPrinted>2020-04-26T09:01:00Z</cp:lastPrinted>
  <dcterms:created xsi:type="dcterms:W3CDTF">2020-04-26T07:59:00Z</dcterms:created>
  <dcterms:modified xsi:type="dcterms:W3CDTF">2020-04-26T09:02:00Z</dcterms:modified>
</cp:coreProperties>
</file>