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9" w:rsidRDefault="00333639" w:rsidP="005C420E">
      <w:pPr>
        <w:pStyle w:val="a3"/>
        <w:shd w:val="clear" w:color="auto" w:fill="FFFFFF"/>
        <w:spacing w:before="0" w:beforeAutospacing="0" w:after="0" w:afterAutospacing="0"/>
        <w:jc w:val="center"/>
        <w:rPr>
          <w:rFonts w:eastAsia="方正小标宋_GBK"/>
          <w:sz w:val="44"/>
          <w:szCs w:val="44"/>
        </w:rPr>
      </w:pPr>
    </w:p>
    <w:p w:rsidR="005C420E" w:rsidRDefault="005C420E" w:rsidP="005C420E">
      <w:pPr>
        <w:pStyle w:val="a3"/>
        <w:shd w:val="clear" w:color="auto" w:fill="FFFFFF"/>
        <w:spacing w:before="0" w:beforeAutospacing="0" w:after="0" w:afterAutospacing="0"/>
        <w:jc w:val="center"/>
        <w:rPr>
          <w:rStyle w:val="a4"/>
          <w:rFonts w:ascii="楷体_GB2312" w:eastAsia="楷体_GB2312" w:hAnsi="微软雅黑"/>
          <w:b w:val="0"/>
          <w:bCs w:val="0"/>
          <w:color w:val="666666"/>
          <w:sz w:val="32"/>
          <w:szCs w:val="32"/>
          <w:bdr w:val="none" w:sz="0" w:space="0" w:color="auto" w:frame="1"/>
        </w:rPr>
      </w:pPr>
      <w:r w:rsidRPr="0021439A">
        <w:rPr>
          <w:rFonts w:eastAsia="方正小标宋_GBK"/>
          <w:sz w:val="44"/>
          <w:szCs w:val="44"/>
        </w:rPr>
        <w:t>20</w:t>
      </w:r>
      <w:r>
        <w:rPr>
          <w:rFonts w:eastAsia="方正小标宋_GBK" w:hint="eastAsia"/>
          <w:sz w:val="44"/>
          <w:szCs w:val="44"/>
        </w:rPr>
        <w:t>19</w:t>
      </w:r>
      <w:r w:rsidRPr="0021439A">
        <w:rPr>
          <w:rFonts w:eastAsia="方正小标宋_GBK"/>
          <w:sz w:val="44"/>
          <w:szCs w:val="44"/>
        </w:rPr>
        <w:t>年预算</w:t>
      </w:r>
      <w:r>
        <w:rPr>
          <w:rFonts w:eastAsia="方正小标宋_GBK" w:hint="eastAsia"/>
          <w:sz w:val="44"/>
          <w:szCs w:val="44"/>
        </w:rPr>
        <w:t>其他</w:t>
      </w:r>
      <w:r w:rsidRPr="0021439A">
        <w:rPr>
          <w:rFonts w:eastAsia="方正小标宋_GBK"/>
          <w:sz w:val="44"/>
          <w:szCs w:val="44"/>
        </w:rPr>
        <w:t>重要事项说明</w:t>
      </w:r>
    </w:p>
    <w:p w:rsidR="005C420E" w:rsidRPr="005C420E" w:rsidRDefault="005C420E" w:rsidP="005C420E">
      <w:pPr>
        <w:pStyle w:val="a3"/>
        <w:shd w:val="clear" w:color="auto" w:fill="FFFFFF"/>
        <w:spacing w:before="0" w:beforeAutospacing="0" w:after="0" w:afterAutospacing="0"/>
        <w:rPr>
          <w:rFonts w:asciiTheme="majorEastAsia" w:eastAsiaTheme="majorEastAsia" w:hAnsiTheme="majorEastAsia"/>
          <w:color w:val="666666"/>
        </w:rPr>
      </w:pPr>
      <w:r w:rsidRPr="005C420E">
        <w:rPr>
          <w:rStyle w:val="a4"/>
          <w:rFonts w:asciiTheme="majorEastAsia" w:eastAsiaTheme="majorEastAsia" w:hAnsiTheme="majorEastAsia" w:hint="eastAsia"/>
          <w:bCs w:val="0"/>
          <w:color w:val="666666"/>
          <w:sz w:val="32"/>
          <w:szCs w:val="32"/>
          <w:bdr w:val="none" w:sz="0" w:space="0" w:color="auto" w:frame="1"/>
        </w:rPr>
        <w:t>一、转移支付资金情况</w:t>
      </w:r>
      <w:r>
        <w:rPr>
          <w:rStyle w:val="a4"/>
          <w:rFonts w:asciiTheme="majorEastAsia" w:eastAsiaTheme="majorEastAsia" w:hAnsiTheme="majorEastAsia" w:hint="eastAsia"/>
          <w:bCs w:val="0"/>
          <w:color w:val="666666"/>
          <w:sz w:val="32"/>
          <w:szCs w:val="32"/>
          <w:bdr w:val="none" w:sz="0" w:space="0" w:color="auto" w:frame="1"/>
        </w:rPr>
        <w:t>说明</w:t>
      </w:r>
    </w:p>
    <w:p w:rsidR="005C420E" w:rsidRPr="00EA1668" w:rsidRDefault="005C420E" w:rsidP="005C420E">
      <w:pPr>
        <w:pStyle w:val="a3"/>
        <w:shd w:val="clear" w:color="auto" w:fill="FFFFFF"/>
        <w:spacing w:before="0" w:beforeAutospacing="0" w:after="0" w:afterAutospacing="0"/>
        <w:rPr>
          <w:rFonts w:ascii="仿宋" w:eastAsia="仿宋" w:hAnsi="仿宋" w:cstheme="minorBidi"/>
          <w:b/>
          <w:kern w:val="2"/>
          <w:sz w:val="32"/>
          <w:szCs w:val="32"/>
        </w:rPr>
      </w:pPr>
      <w:r w:rsidRPr="00EA1668">
        <w:rPr>
          <w:rFonts w:ascii="仿宋" w:eastAsia="仿宋" w:hAnsi="仿宋" w:cstheme="minorBidi" w:hint="eastAsia"/>
          <w:kern w:val="2"/>
          <w:sz w:val="32"/>
          <w:szCs w:val="32"/>
        </w:rPr>
        <w:t xml:space="preserve">　</w:t>
      </w:r>
      <w:r w:rsidRPr="00EA1668">
        <w:rPr>
          <w:rFonts w:ascii="仿宋" w:eastAsia="仿宋" w:hAnsi="仿宋" w:cstheme="minorBidi" w:hint="eastAsia"/>
          <w:b/>
          <w:kern w:val="2"/>
          <w:sz w:val="32"/>
          <w:szCs w:val="32"/>
        </w:rPr>
        <w:t xml:space="preserve">　1.上级转移支付资金情况</w:t>
      </w:r>
    </w:p>
    <w:p w:rsidR="005C420E" w:rsidRPr="00EA1668" w:rsidRDefault="005C420E" w:rsidP="005C420E">
      <w:pPr>
        <w:pStyle w:val="a3"/>
        <w:shd w:val="clear" w:color="auto" w:fill="FFFFFF"/>
        <w:spacing w:before="0" w:beforeAutospacing="0" w:after="0" w:afterAutospacing="0"/>
        <w:rPr>
          <w:rFonts w:ascii="仿宋" w:eastAsia="仿宋" w:hAnsi="仿宋" w:cstheme="minorBidi"/>
          <w:kern w:val="2"/>
          <w:sz w:val="32"/>
          <w:szCs w:val="32"/>
        </w:rPr>
      </w:pPr>
      <w:r w:rsidRPr="00EA1668">
        <w:rPr>
          <w:rFonts w:ascii="仿宋" w:eastAsia="仿宋" w:hAnsi="仿宋" w:cstheme="minorBidi" w:hint="eastAsia"/>
          <w:kern w:val="2"/>
          <w:sz w:val="32"/>
          <w:szCs w:val="32"/>
        </w:rPr>
        <w:t xml:space="preserve">　　2019年预算上级部门安排我县转移支付资金总额为50亿元，其中，税收返还性收入1</w:t>
      </w:r>
      <w:r w:rsidR="001C2B7D">
        <w:rPr>
          <w:rFonts w:ascii="仿宋" w:eastAsia="仿宋" w:hAnsi="仿宋" w:cstheme="minorBidi" w:hint="eastAsia"/>
          <w:kern w:val="2"/>
          <w:sz w:val="32"/>
          <w:szCs w:val="32"/>
        </w:rPr>
        <w:t>1.53</w:t>
      </w:r>
      <w:r w:rsidRPr="00EA1668">
        <w:rPr>
          <w:rFonts w:ascii="仿宋" w:eastAsia="仿宋" w:hAnsi="仿宋" w:cstheme="minorBidi" w:hint="eastAsia"/>
          <w:kern w:val="2"/>
          <w:sz w:val="32"/>
          <w:szCs w:val="32"/>
        </w:rPr>
        <w:t>亿元，一般性转移支付收入</w:t>
      </w:r>
      <w:r w:rsidR="001C2B7D">
        <w:rPr>
          <w:rFonts w:ascii="仿宋" w:eastAsia="仿宋" w:hAnsi="仿宋" w:cstheme="minorBidi" w:hint="eastAsia"/>
          <w:kern w:val="2"/>
          <w:sz w:val="32"/>
          <w:szCs w:val="32"/>
        </w:rPr>
        <w:t>13.40</w:t>
      </w:r>
      <w:r w:rsidRPr="00EA1668">
        <w:rPr>
          <w:rFonts w:ascii="仿宋" w:eastAsia="仿宋" w:hAnsi="仿宋" w:cstheme="minorBidi" w:hint="eastAsia"/>
          <w:kern w:val="2"/>
          <w:sz w:val="32"/>
          <w:szCs w:val="32"/>
        </w:rPr>
        <w:t>亿元，专项转移支付收入25.07亿元。</w:t>
      </w:r>
    </w:p>
    <w:p w:rsidR="005C420E" w:rsidRPr="00EA1668" w:rsidRDefault="005C420E" w:rsidP="005C420E">
      <w:pPr>
        <w:pStyle w:val="a3"/>
        <w:shd w:val="clear" w:color="auto" w:fill="FFFFFF"/>
        <w:spacing w:before="0" w:beforeAutospacing="0" w:after="0" w:afterAutospacing="0"/>
        <w:rPr>
          <w:rFonts w:ascii="仿宋" w:eastAsia="仿宋" w:hAnsi="仿宋" w:cstheme="minorBidi"/>
          <w:b/>
          <w:kern w:val="2"/>
          <w:sz w:val="32"/>
          <w:szCs w:val="32"/>
        </w:rPr>
      </w:pPr>
      <w:r w:rsidRPr="00EA1668">
        <w:rPr>
          <w:rFonts w:ascii="仿宋" w:eastAsia="仿宋" w:hAnsi="仿宋" w:cstheme="minorBidi" w:hint="eastAsia"/>
          <w:kern w:val="2"/>
          <w:sz w:val="32"/>
          <w:szCs w:val="32"/>
        </w:rPr>
        <w:t xml:space="preserve">　</w:t>
      </w:r>
      <w:r w:rsidRPr="00EA1668">
        <w:rPr>
          <w:rFonts w:ascii="仿宋" w:eastAsia="仿宋" w:hAnsi="仿宋" w:cstheme="minorBidi" w:hint="eastAsia"/>
          <w:b/>
          <w:kern w:val="2"/>
          <w:sz w:val="32"/>
          <w:szCs w:val="32"/>
        </w:rPr>
        <w:t xml:space="preserve">　2.对下级转移支付资金安排情况</w:t>
      </w:r>
    </w:p>
    <w:p w:rsidR="005C420E" w:rsidRPr="00EA1668" w:rsidRDefault="005C420E" w:rsidP="002C71E8">
      <w:pPr>
        <w:pStyle w:val="a3"/>
        <w:shd w:val="clear" w:color="auto" w:fill="FFFFFF"/>
        <w:spacing w:before="0" w:beforeAutospacing="0" w:after="0" w:afterAutospacing="0"/>
        <w:ind w:firstLine="480"/>
        <w:rPr>
          <w:rFonts w:ascii="仿宋" w:eastAsia="仿宋" w:hAnsi="仿宋" w:cstheme="minorBidi"/>
          <w:kern w:val="2"/>
          <w:sz w:val="32"/>
          <w:szCs w:val="32"/>
        </w:rPr>
      </w:pPr>
      <w:r w:rsidRPr="00EA1668">
        <w:rPr>
          <w:rFonts w:ascii="仿宋" w:eastAsia="仿宋" w:hAnsi="仿宋" w:cstheme="minorBidi" w:hint="eastAsia"/>
          <w:kern w:val="2"/>
          <w:sz w:val="32"/>
          <w:szCs w:val="32"/>
        </w:rPr>
        <w:t>2019年镇（街）分成及转移支付资金共计安排4.71亿元，同比上年增加0.73亿元，增长18.34%。</w:t>
      </w:r>
    </w:p>
    <w:p w:rsidR="002C71E8" w:rsidRPr="002C71E8" w:rsidRDefault="002C71E8" w:rsidP="002C71E8">
      <w:pPr>
        <w:pStyle w:val="a3"/>
        <w:shd w:val="clear" w:color="auto" w:fill="FFFFFF"/>
        <w:spacing w:before="0" w:beforeAutospacing="0" w:after="0" w:afterAutospacing="0"/>
        <w:rPr>
          <w:rStyle w:val="a4"/>
          <w:rFonts w:asciiTheme="majorEastAsia" w:eastAsiaTheme="majorEastAsia" w:hAnsiTheme="majorEastAsia"/>
          <w:sz w:val="32"/>
          <w:szCs w:val="32"/>
          <w:bdr w:val="none" w:sz="0" w:space="0" w:color="auto" w:frame="1"/>
        </w:rPr>
      </w:pPr>
      <w:r w:rsidRPr="002C71E8">
        <w:rPr>
          <w:rStyle w:val="a4"/>
          <w:rFonts w:asciiTheme="majorEastAsia" w:eastAsiaTheme="majorEastAsia" w:hAnsiTheme="majorEastAsia" w:hint="eastAsia"/>
          <w:color w:val="666666"/>
          <w:sz w:val="32"/>
          <w:szCs w:val="32"/>
          <w:bdr w:val="none" w:sz="0" w:space="0" w:color="auto" w:frame="1"/>
        </w:rPr>
        <w:t>二、预算绩效工作开展情况说明</w:t>
      </w:r>
    </w:p>
    <w:p w:rsidR="002C71E8" w:rsidRPr="00AB3DB7" w:rsidRDefault="002C71E8" w:rsidP="00EA1668">
      <w:pPr>
        <w:spacing w:line="600" w:lineRule="exact"/>
        <w:ind w:firstLineChars="200" w:firstLine="640"/>
        <w:rPr>
          <w:rFonts w:ascii="仿宋" w:eastAsia="仿宋" w:hAnsi="仿宋"/>
          <w:sz w:val="32"/>
          <w:szCs w:val="32"/>
        </w:rPr>
      </w:pPr>
      <w:r w:rsidRPr="00AB3DB7">
        <w:rPr>
          <w:rFonts w:ascii="仿宋" w:eastAsia="仿宋" w:hAnsi="仿宋"/>
          <w:sz w:val="32"/>
          <w:szCs w:val="32"/>
        </w:rPr>
        <w:t>2018年，</w:t>
      </w:r>
      <w:r>
        <w:rPr>
          <w:rFonts w:ascii="仿宋" w:eastAsia="仿宋" w:hAnsi="仿宋" w:hint="eastAsia"/>
          <w:sz w:val="32"/>
          <w:szCs w:val="32"/>
        </w:rPr>
        <w:t>长沙县</w:t>
      </w:r>
      <w:r w:rsidRPr="00AB3DB7">
        <w:rPr>
          <w:rFonts w:ascii="仿宋" w:eastAsia="仿宋" w:hAnsi="仿宋"/>
          <w:sz w:val="32"/>
          <w:szCs w:val="32"/>
        </w:rPr>
        <w:t>紧紧围绕提升财政资金使用效益</w:t>
      </w:r>
      <w:r w:rsidRPr="00AB3DB7">
        <w:rPr>
          <w:rFonts w:ascii="仿宋" w:eastAsia="仿宋" w:hAnsi="仿宋" w:hint="eastAsia"/>
          <w:sz w:val="32"/>
          <w:szCs w:val="32"/>
        </w:rPr>
        <w:t>这一工作目标</w:t>
      </w:r>
      <w:r w:rsidRPr="00AB3DB7">
        <w:rPr>
          <w:rFonts w:ascii="仿宋" w:eastAsia="仿宋" w:hAnsi="仿宋"/>
          <w:sz w:val="32"/>
          <w:szCs w:val="32"/>
        </w:rPr>
        <w:t>，将绩效理念和方法融入预算编制、执行和监督的全过程，</w:t>
      </w:r>
      <w:r w:rsidRPr="00AB3DB7">
        <w:rPr>
          <w:rFonts w:ascii="仿宋" w:eastAsia="仿宋" w:hAnsi="仿宋" w:hint="eastAsia"/>
          <w:sz w:val="32"/>
          <w:szCs w:val="32"/>
        </w:rPr>
        <w:t>进一步</w:t>
      </w:r>
      <w:r w:rsidRPr="00AB3DB7">
        <w:rPr>
          <w:rFonts w:ascii="仿宋" w:eastAsia="仿宋" w:hAnsi="仿宋"/>
          <w:sz w:val="32"/>
          <w:szCs w:val="32"/>
        </w:rPr>
        <w:t>强化绩效目标管理，推动绩效评价提</w:t>
      </w:r>
      <w:proofErr w:type="gramStart"/>
      <w:r w:rsidRPr="00AB3DB7">
        <w:rPr>
          <w:rFonts w:ascii="仿宋" w:eastAsia="仿宋" w:hAnsi="仿宋"/>
          <w:sz w:val="32"/>
          <w:szCs w:val="32"/>
        </w:rPr>
        <w:t>质扩围</w:t>
      </w:r>
      <w:proofErr w:type="gramEnd"/>
      <w:r w:rsidRPr="00AB3DB7">
        <w:rPr>
          <w:rFonts w:ascii="仿宋" w:eastAsia="仿宋" w:hAnsi="仿宋"/>
          <w:sz w:val="32"/>
          <w:szCs w:val="32"/>
        </w:rPr>
        <w:t>，提升公共服务质量和水平</w:t>
      </w:r>
      <w:r w:rsidRPr="00AB3DB7">
        <w:rPr>
          <w:rFonts w:ascii="仿宋" w:eastAsia="仿宋" w:hAnsi="仿宋" w:hint="eastAsia"/>
          <w:sz w:val="32"/>
          <w:szCs w:val="32"/>
        </w:rPr>
        <w:t>，具体做了以下几方面的</w:t>
      </w:r>
      <w:r w:rsidRPr="00AB3DB7">
        <w:rPr>
          <w:rFonts w:ascii="仿宋" w:eastAsia="仿宋" w:hAnsi="仿宋"/>
          <w:sz w:val="32"/>
          <w:szCs w:val="32"/>
        </w:rPr>
        <w:t>工作</w:t>
      </w:r>
      <w:r w:rsidRPr="00AB3DB7">
        <w:rPr>
          <w:rFonts w:ascii="仿宋" w:eastAsia="仿宋" w:hAnsi="仿宋" w:hint="eastAsia"/>
          <w:sz w:val="32"/>
          <w:szCs w:val="32"/>
        </w:rPr>
        <w:t xml:space="preserve">： </w:t>
      </w:r>
    </w:p>
    <w:p w:rsidR="002C71E8" w:rsidRPr="00AB3DB7" w:rsidRDefault="002C71E8" w:rsidP="00EA1668">
      <w:pPr>
        <w:spacing w:line="600" w:lineRule="exact"/>
        <w:ind w:firstLineChars="200" w:firstLine="643"/>
        <w:rPr>
          <w:rFonts w:ascii="仿宋" w:eastAsia="仿宋" w:hAnsi="仿宋"/>
          <w:sz w:val="32"/>
          <w:szCs w:val="32"/>
        </w:rPr>
      </w:pPr>
      <w:r w:rsidRPr="00AB3DB7">
        <w:rPr>
          <w:rFonts w:ascii="仿宋" w:eastAsia="仿宋" w:hAnsi="仿宋" w:hint="eastAsia"/>
          <w:b/>
          <w:bCs/>
          <w:sz w:val="32"/>
          <w:szCs w:val="32"/>
        </w:rPr>
        <w:t>（一）召开绩效管理专家座谈会。</w:t>
      </w:r>
      <w:r w:rsidRPr="00AB3DB7">
        <w:rPr>
          <w:rFonts w:ascii="仿宋" w:eastAsia="仿宋" w:hAnsi="仿宋" w:hint="eastAsia"/>
          <w:sz w:val="32"/>
          <w:szCs w:val="32"/>
        </w:rPr>
        <w:t>为进一步拓展预算绩效评价工作思路，提升我县预算绩效管理工作水平，于今年4月组织召开预算绩效管理工作专题座谈会，邀请了县人大、县监察委、县审计局相关领导和北山镇、</w:t>
      </w:r>
      <w:proofErr w:type="gramStart"/>
      <w:r w:rsidRPr="00AB3DB7">
        <w:rPr>
          <w:rFonts w:ascii="仿宋" w:eastAsia="仿宋" w:hAnsi="仿宋" w:hint="eastAsia"/>
          <w:sz w:val="32"/>
          <w:szCs w:val="32"/>
        </w:rPr>
        <w:t>县发改局</w:t>
      </w:r>
      <w:proofErr w:type="gramEnd"/>
      <w:r w:rsidRPr="00AB3DB7">
        <w:rPr>
          <w:rFonts w:ascii="仿宋" w:eastAsia="仿宋" w:hAnsi="仿宋" w:hint="eastAsia"/>
          <w:sz w:val="32"/>
          <w:szCs w:val="32"/>
        </w:rPr>
        <w:t>等6家镇（街道）、县直部门代表以及湘楚、恒基等7家事务所的专家、局内设部分科室负责人参加座谈。与会专家代表就如何更好的开展绩效目标管理、实施重点评价，如何提高绩效评</w:t>
      </w:r>
      <w:r w:rsidRPr="00AB3DB7">
        <w:rPr>
          <w:rFonts w:ascii="仿宋" w:eastAsia="仿宋" w:hAnsi="仿宋" w:hint="eastAsia"/>
          <w:sz w:val="32"/>
          <w:szCs w:val="32"/>
        </w:rPr>
        <w:lastRenderedPageBreak/>
        <w:t>价报告编制水平等方面展开积极讨论，并对预算绩效重点评价流程环节的优化、科学合理设置评价共性指标和个性指标等方面提出了好的建议。</w:t>
      </w:r>
    </w:p>
    <w:p w:rsidR="002C71E8" w:rsidRPr="00AB3DB7" w:rsidRDefault="002C71E8" w:rsidP="00EA1668">
      <w:pPr>
        <w:spacing w:line="600" w:lineRule="exact"/>
        <w:ind w:firstLineChars="200" w:firstLine="643"/>
        <w:rPr>
          <w:rFonts w:ascii="仿宋" w:eastAsia="仿宋" w:hAnsi="仿宋"/>
          <w:b/>
          <w:bCs/>
          <w:sz w:val="32"/>
          <w:szCs w:val="32"/>
        </w:rPr>
      </w:pPr>
      <w:r w:rsidRPr="00AB3DB7">
        <w:rPr>
          <w:rFonts w:ascii="仿宋" w:eastAsia="仿宋" w:hAnsi="仿宋"/>
          <w:b/>
          <w:bCs/>
          <w:sz w:val="32"/>
          <w:szCs w:val="32"/>
        </w:rPr>
        <w:t>（</w:t>
      </w:r>
      <w:r w:rsidRPr="00AB3DB7">
        <w:rPr>
          <w:rFonts w:ascii="仿宋" w:eastAsia="仿宋" w:hAnsi="仿宋" w:hint="eastAsia"/>
          <w:b/>
          <w:bCs/>
          <w:sz w:val="32"/>
          <w:szCs w:val="32"/>
        </w:rPr>
        <w:t>二</w:t>
      </w:r>
      <w:r w:rsidRPr="00AB3DB7">
        <w:rPr>
          <w:rFonts w:ascii="仿宋" w:eastAsia="仿宋" w:hAnsi="仿宋"/>
          <w:b/>
          <w:bCs/>
          <w:sz w:val="32"/>
          <w:szCs w:val="32"/>
        </w:rPr>
        <w:t>）绩效目标管理实现全覆盖。</w:t>
      </w:r>
      <w:r w:rsidRPr="00AB3DB7">
        <w:rPr>
          <w:rFonts w:ascii="仿宋" w:eastAsia="仿宋" w:hAnsi="仿宋" w:hint="eastAsia"/>
          <w:bCs/>
          <w:sz w:val="32"/>
          <w:szCs w:val="32"/>
        </w:rPr>
        <w:t>要求各县直一级预算单位</w:t>
      </w:r>
      <w:r w:rsidRPr="00AB3DB7">
        <w:rPr>
          <w:rFonts w:ascii="仿宋" w:eastAsia="仿宋" w:hAnsi="仿宋"/>
          <w:bCs/>
          <w:sz w:val="32"/>
          <w:szCs w:val="32"/>
        </w:rPr>
        <w:t>编报2018年预算</w:t>
      </w:r>
      <w:r w:rsidRPr="00AB3DB7">
        <w:rPr>
          <w:rFonts w:ascii="仿宋" w:eastAsia="仿宋" w:hAnsi="仿宋" w:hint="eastAsia"/>
          <w:bCs/>
          <w:sz w:val="32"/>
          <w:szCs w:val="32"/>
        </w:rPr>
        <w:t>时</w:t>
      </w:r>
      <w:r w:rsidRPr="00AB3DB7">
        <w:rPr>
          <w:rFonts w:ascii="仿宋" w:eastAsia="仿宋" w:hAnsi="仿宋"/>
          <w:bCs/>
          <w:sz w:val="32"/>
          <w:szCs w:val="32"/>
        </w:rPr>
        <w:t>，</w:t>
      </w:r>
      <w:r w:rsidRPr="00AB3DB7">
        <w:rPr>
          <w:rFonts w:ascii="仿宋" w:eastAsia="仿宋" w:hAnsi="仿宋" w:hint="eastAsia"/>
          <w:bCs/>
          <w:sz w:val="32"/>
          <w:szCs w:val="32"/>
        </w:rPr>
        <w:t>同时对</w:t>
      </w:r>
      <w:r w:rsidRPr="00AB3DB7">
        <w:rPr>
          <w:rFonts w:ascii="仿宋" w:eastAsia="仿宋" w:hAnsi="仿宋" w:hint="eastAsia"/>
          <w:sz w:val="32"/>
          <w:szCs w:val="32"/>
        </w:rPr>
        <w:t>县财政专项资金管理办法明确的三类项目资金（经济建设类、社会事务类、产业发展类）和部门整体支出编</w:t>
      </w:r>
      <w:r w:rsidRPr="00AB3DB7">
        <w:rPr>
          <w:rFonts w:ascii="仿宋" w:eastAsia="仿宋" w:hAnsi="仿宋"/>
          <w:bCs/>
          <w:sz w:val="32"/>
          <w:szCs w:val="32"/>
        </w:rPr>
        <w:t>报绩效目标</w:t>
      </w:r>
      <w:r w:rsidRPr="00AB3DB7">
        <w:rPr>
          <w:rFonts w:ascii="仿宋" w:eastAsia="仿宋" w:hAnsi="仿宋" w:hint="eastAsia"/>
          <w:bCs/>
          <w:sz w:val="32"/>
          <w:szCs w:val="32"/>
        </w:rPr>
        <w:t>，绩效目标覆盖所有的一级预算单位和财政专项资金</w:t>
      </w:r>
      <w:r w:rsidRPr="00AB3DB7">
        <w:rPr>
          <w:rFonts w:ascii="仿宋" w:eastAsia="仿宋" w:hAnsi="仿宋"/>
          <w:bCs/>
          <w:sz w:val="32"/>
          <w:szCs w:val="32"/>
        </w:rPr>
        <w:t>。</w:t>
      </w:r>
      <w:r w:rsidRPr="00AB3DB7">
        <w:rPr>
          <w:rFonts w:ascii="仿宋" w:eastAsia="仿宋" w:hAnsi="仿宋" w:hint="eastAsia"/>
          <w:bCs/>
          <w:sz w:val="32"/>
          <w:szCs w:val="32"/>
        </w:rPr>
        <w:t>2019年的部门预算</w:t>
      </w:r>
      <w:r>
        <w:rPr>
          <w:rFonts w:ascii="仿宋" w:eastAsia="仿宋" w:hAnsi="仿宋" w:hint="eastAsia"/>
          <w:bCs/>
          <w:sz w:val="32"/>
          <w:szCs w:val="32"/>
        </w:rPr>
        <w:t>时</w:t>
      </w:r>
      <w:r w:rsidRPr="00AB3DB7">
        <w:rPr>
          <w:rFonts w:ascii="仿宋" w:eastAsia="仿宋" w:hAnsi="仿宋" w:hint="eastAsia"/>
          <w:bCs/>
          <w:sz w:val="32"/>
          <w:szCs w:val="32"/>
        </w:rPr>
        <w:t>，</w:t>
      </w:r>
      <w:r>
        <w:rPr>
          <w:rFonts w:ascii="仿宋" w:eastAsia="仿宋" w:hAnsi="仿宋" w:hint="eastAsia"/>
          <w:bCs/>
          <w:sz w:val="32"/>
          <w:szCs w:val="32"/>
        </w:rPr>
        <w:t>县财政局</w:t>
      </w:r>
      <w:r w:rsidRPr="00AB3DB7">
        <w:rPr>
          <w:rFonts w:ascii="仿宋" w:eastAsia="仿宋" w:hAnsi="仿宋" w:hint="eastAsia"/>
          <w:bCs/>
          <w:sz w:val="32"/>
          <w:szCs w:val="32"/>
        </w:rPr>
        <w:t>在县审计局的中介机构库里</w:t>
      </w:r>
      <w:r w:rsidRPr="00AB3DB7">
        <w:rPr>
          <w:rFonts w:ascii="仿宋" w:eastAsia="仿宋" w:hAnsi="仿宋"/>
          <w:bCs/>
          <w:sz w:val="32"/>
          <w:szCs w:val="32"/>
        </w:rPr>
        <w:t>聘请</w:t>
      </w:r>
      <w:r w:rsidRPr="00AB3DB7">
        <w:rPr>
          <w:rFonts w:ascii="仿宋" w:eastAsia="仿宋" w:hAnsi="仿宋" w:hint="eastAsia"/>
          <w:bCs/>
          <w:sz w:val="32"/>
          <w:szCs w:val="32"/>
        </w:rPr>
        <w:t>一家有预算绩效评价工作经验的</w:t>
      </w:r>
      <w:r w:rsidRPr="00AB3DB7">
        <w:rPr>
          <w:rFonts w:ascii="仿宋" w:eastAsia="仿宋" w:hAnsi="仿宋"/>
          <w:bCs/>
          <w:sz w:val="32"/>
          <w:szCs w:val="32"/>
        </w:rPr>
        <w:t>会计师事务所</w:t>
      </w:r>
      <w:r w:rsidRPr="00AB3DB7">
        <w:rPr>
          <w:rFonts w:ascii="仿宋" w:eastAsia="仿宋" w:hAnsi="仿宋" w:hint="eastAsia"/>
          <w:bCs/>
          <w:sz w:val="32"/>
          <w:szCs w:val="32"/>
        </w:rPr>
        <w:t>，对各</w:t>
      </w:r>
      <w:r w:rsidRPr="00AB3DB7">
        <w:rPr>
          <w:rFonts w:ascii="仿宋" w:eastAsia="仿宋" w:hAnsi="仿宋"/>
          <w:bCs/>
          <w:sz w:val="32"/>
          <w:szCs w:val="32"/>
        </w:rPr>
        <w:t>预算单位</w:t>
      </w:r>
      <w:r w:rsidRPr="00AB3DB7">
        <w:rPr>
          <w:rFonts w:ascii="仿宋" w:eastAsia="仿宋" w:hAnsi="仿宋" w:hint="eastAsia"/>
          <w:bCs/>
          <w:sz w:val="32"/>
          <w:szCs w:val="32"/>
        </w:rPr>
        <w:t>申报的预算绩效目标进行初步审核和指导，以切实</w:t>
      </w:r>
      <w:r w:rsidRPr="00AB3DB7">
        <w:rPr>
          <w:rFonts w:ascii="仿宋" w:eastAsia="仿宋" w:hAnsi="仿宋"/>
          <w:bCs/>
          <w:sz w:val="32"/>
          <w:szCs w:val="32"/>
        </w:rPr>
        <w:t>提高预算单位</w:t>
      </w:r>
      <w:r w:rsidRPr="00AB3DB7">
        <w:rPr>
          <w:rFonts w:ascii="仿宋" w:eastAsia="仿宋" w:hAnsi="仿宋" w:hint="eastAsia"/>
          <w:bCs/>
          <w:sz w:val="32"/>
          <w:szCs w:val="32"/>
        </w:rPr>
        <w:t>的</w:t>
      </w:r>
      <w:r w:rsidRPr="00AB3DB7">
        <w:rPr>
          <w:rFonts w:ascii="仿宋" w:eastAsia="仿宋" w:hAnsi="仿宋"/>
          <w:bCs/>
          <w:sz w:val="32"/>
          <w:szCs w:val="32"/>
        </w:rPr>
        <w:t>预算绩效目标编报水</w:t>
      </w:r>
      <w:r w:rsidRPr="00AB3DB7">
        <w:rPr>
          <w:rFonts w:ascii="仿宋" w:eastAsia="仿宋" w:hAnsi="仿宋" w:hint="eastAsia"/>
          <w:bCs/>
          <w:sz w:val="32"/>
          <w:szCs w:val="32"/>
        </w:rPr>
        <w:t>平</w:t>
      </w:r>
      <w:r w:rsidRPr="00AB3DB7">
        <w:rPr>
          <w:rFonts w:ascii="仿宋" w:eastAsia="仿宋" w:hAnsi="仿宋"/>
          <w:bCs/>
          <w:sz w:val="32"/>
          <w:szCs w:val="32"/>
        </w:rPr>
        <w:t>，提升绩效目标与项目预算的匹配性。</w:t>
      </w:r>
    </w:p>
    <w:p w:rsidR="002C71E8" w:rsidRPr="00AB3DB7" w:rsidRDefault="002C71E8" w:rsidP="00EA1668">
      <w:pPr>
        <w:spacing w:line="600" w:lineRule="exact"/>
        <w:ind w:firstLineChars="200" w:firstLine="643"/>
        <w:rPr>
          <w:rFonts w:ascii="仿宋" w:eastAsia="仿宋" w:hAnsi="仿宋"/>
          <w:sz w:val="32"/>
          <w:szCs w:val="32"/>
        </w:rPr>
      </w:pPr>
      <w:r w:rsidRPr="00AB3DB7">
        <w:rPr>
          <w:rFonts w:ascii="仿宋" w:eastAsia="仿宋" w:hAnsi="仿宋"/>
          <w:b/>
          <w:bCs/>
          <w:sz w:val="32"/>
          <w:szCs w:val="32"/>
        </w:rPr>
        <w:t>（</w:t>
      </w:r>
      <w:r w:rsidRPr="00AB3DB7">
        <w:rPr>
          <w:rFonts w:ascii="仿宋" w:eastAsia="仿宋" w:hAnsi="仿宋" w:hint="eastAsia"/>
          <w:b/>
          <w:bCs/>
          <w:sz w:val="32"/>
          <w:szCs w:val="32"/>
        </w:rPr>
        <w:t>三</w:t>
      </w:r>
      <w:r w:rsidRPr="00AB3DB7">
        <w:rPr>
          <w:rFonts w:ascii="仿宋" w:eastAsia="仿宋" w:hAnsi="仿宋"/>
          <w:b/>
          <w:bCs/>
          <w:sz w:val="32"/>
          <w:szCs w:val="32"/>
        </w:rPr>
        <w:t>）</w:t>
      </w:r>
      <w:r w:rsidRPr="00AB3DB7">
        <w:rPr>
          <w:rFonts w:ascii="仿宋" w:eastAsia="仿宋" w:hAnsi="仿宋" w:hint="eastAsia"/>
          <w:b/>
          <w:bCs/>
          <w:sz w:val="32"/>
          <w:szCs w:val="32"/>
        </w:rPr>
        <w:t>继续</w:t>
      </w:r>
      <w:r w:rsidRPr="00AB3DB7">
        <w:rPr>
          <w:rFonts w:ascii="仿宋" w:eastAsia="仿宋" w:hAnsi="仿宋"/>
          <w:b/>
          <w:bCs/>
          <w:sz w:val="32"/>
          <w:szCs w:val="32"/>
        </w:rPr>
        <w:t>全面实施绩效自评。</w:t>
      </w:r>
      <w:r w:rsidRPr="00AB3DB7">
        <w:rPr>
          <w:rFonts w:ascii="仿宋" w:eastAsia="仿宋" w:hAnsi="仿宋"/>
          <w:sz w:val="32"/>
          <w:szCs w:val="32"/>
        </w:rPr>
        <w:t>为强化</w:t>
      </w:r>
      <w:r w:rsidRPr="00AB3DB7">
        <w:rPr>
          <w:rFonts w:ascii="仿宋" w:eastAsia="仿宋" w:hAnsi="仿宋" w:hint="eastAsia"/>
          <w:sz w:val="32"/>
          <w:szCs w:val="32"/>
        </w:rPr>
        <w:t>业务主管</w:t>
      </w:r>
      <w:r w:rsidRPr="00AB3DB7">
        <w:rPr>
          <w:rFonts w:ascii="仿宋" w:eastAsia="仿宋" w:hAnsi="仿宋"/>
          <w:sz w:val="32"/>
          <w:szCs w:val="32"/>
        </w:rPr>
        <w:t>部门主体责任，树立“花钱问效，无效问责”的绩效理念</w:t>
      </w:r>
      <w:r w:rsidRPr="00AB3DB7">
        <w:rPr>
          <w:rFonts w:ascii="仿宋" w:eastAsia="仿宋" w:hAnsi="仿宋" w:hint="eastAsia"/>
          <w:sz w:val="32"/>
          <w:szCs w:val="32"/>
        </w:rPr>
        <w:t>，</w:t>
      </w:r>
      <w:r w:rsidRPr="00AB3DB7">
        <w:rPr>
          <w:rFonts w:ascii="仿宋" w:eastAsia="仿宋" w:hAnsi="仿宋"/>
          <w:sz w:val="32"/>
          <w:szCs w:val="32"/>
        </w:rPr>
        <w:t>今年5月，组织我</w:t>
      </w:r>
      <w:r w:rsidRPr="00AB3DB7">
        <w:rPr>
          <w:rFonts w:ascii="仿宋" w:eastAsia="仿宋" w:hAnsi="仿宋" w:hint="eastAsia"/>
          <w:sz w:val="32"/>
          <w:szCs w:val="32"/>
        </w:rPr>
        <w:t>县所有的一级预算单位</w:t>
      </w:r>
      <w:r w:rsidRPr="00AB3DB7">
        <w:rPr>
          <w:rFonts w:ascii="仿宋" w:eastAsia="仿宋" w:hAnsi="仿宋"/>
          <w:sz w:val="32"/>
          <w:szCs w:val="32"/>
        </w:rPr>
        <w:t>对2017年部门整体支出及其专项资金管理使用情况开展了绩效自评。绩效</w:t>
      </w:r>
      <w:r w:rsidRPr="00AB3DB7">
        <w:rPr>
          <w:rFonts w:ascii="仿宋" w:eastAsia="仿宋" w:hAnsi="仿宋"/>
          <w:kern w:val="0"/>
          <w:sz w:val="32"/>
          <w:szCs w:val="32"/>
        </w:rPr>
        <w:t>自评是要求单位按照年初预算设定的绩效目标及指标值，对照年度实际完成情况，进行自我分析和评价。</w:t>
      </w:r>
      <w:r w:rsidRPr="00AB3DB7">
        <w:rPr>
          <w:rFonts w:ascii="仿宋" w:eastAsia="仿宋" w:hAnsi="仿宋" w:hint="eastAsia"/>
          <w:kern w:val="0"/>
          <w:sz w:val="32"/>
          <w:szCs w:val="32"/>
        </w:rPr>
        <w:t>但</w:t>
      </w:r>
      <w:r w:rsidRPr="00AB3DB7">
        <w:rPr>
          <w:rFonts w:ascii="仿宋" w:eastAsia="仿宋" w:hAnsi="仿宋" w:hint="eastAsia"/>
          <w:sz w:val="32"/>
          <w:szCs w:val="32"/>
        </w:rPr>
        <w:t>从报送的自评报告来看，</w:t>
      </w:r>
      <w:r w:rsidRPr="00AB3DB7">
        <w:rPr>
          <w:rFonts w:ascii="仿宋" w:eastAsia="仿宋" w:hAnsi="仿宋"/>
          <w:sz w:val="32"/>
          <w:szCs w:val="32"/>
        </w:rPr>
        <w:t>部门单位的绩效自评</w:t>
      </w:r>
      <w:r w:rsidRPr="00AB3DB7">
        <w:rPr>
          <w:rFonts w:ascii="仿宋" w:eastAsia="仿宋" w:hAnsi="仿宋" w:hint="eastAsia"/>
          <w:sz w:val="32"/>
          <w:szCs w:val="32"/>
        </w:rPr>
        <w:t>工作质量不高，仍然</w:t>
      </w:r>
      <w:r w:rsidRPr="00AB3DB7">
        <w:rPr>
          <w:rFonts w:ascii="仿宋" w:eastAsia="仿宋" w:hAnsi="仿宋"/>
          <w:sz w:val="32"/>
          <w:szCs w:val="32"/>
        </w:rPr>
        <w:t>普遍存在绩效目标脱离实际</w:t>
      </w:r>
      <w:r w:rsidRPr="00AB3DB7">
        <w:rPr>
          <w:rFonts w:ascii="仿宋" w:eastAsia="仿宋" w:hAnsi="仿宋" w:hint="eastAsia"/>
          <w:sz w:val="32"/>
          <w:szCs w:val="32"/>
        </w:rPr>
        <w:t>、</w:t>
      </w:r>
      <w:r w:rsidRPr="00AB3DB7">
        <w:rPr>
          <w:rFonts w:ascii="仿宋" w:eastAsia="仿宋" w:hAnsi="仿宋"/>
          <w:sz w:val="32"/>
          <w:szCs w:val="32"/>
        </w:rPr>
        <w:t>指标不够细化</w:t>
      </w:r>
      <w:r w:rsidRPr="00AB3DB7">
        <w:rPr>
          <w:rFonts w:ascii="仿宋" w:eastAsia="仿宋" w:hAnsi="仿宋" w:hint="eastAsia"/>
          <w:sz w:val="32"/>
          <w:szCs w:val="32"/>
        </w:rPr>
        <w:t>、</w:t>
      </w:r>
      <w:r w:rsidRPr="00AB3DB7">
        <w:rPr>
          <w:rFonts w:ascii="仿宋" w:eastAsia="仿宋" w:hAnsi="仿宋"/>
          <w:sz w:val="32"/>
          <w:szCs w:val="32"/>
        </w:rPr>
        <w:t>自评结果不实的问题</w:t>
      </w:r>
      <w:r w:rsidRPr="00AB3DB7">
        <w:rPr>
          <w:rFonts w:ascii="仿宋" w:eastAsia="仿宋" w:hAnsi="仿宋" w:hint="eastAsia"/>
          <w:sz w:val="32"/>
          <w:szCs w:val="32"/>
        </w:rPr>
        <w:t>。</w:t>
      </w:r>
    </w:p>
    <w:p w:rsidR="002C71E8" w:rsidRPr="00D445E0" w:rsidRDefault="002C71E8" w:rsidP="00EA1668">
      <w:pPr>
        <w:ind w:firstLineChars="196" w:firstLine="630"/>
        <w:rPr>
          <w:rFonts w:ascii="仿宋" w:eastAsia="仿宋" w:hAnsi="仿宋" w:cs="宋体"/>
          <w:kern w:val="0"/>
          <w:sz w:val="32"/>
          <w:szCs w:val="32"/>
        </w:rPr>
      </w:pPr>
      <w:r w:rsidRPr="00AB3DB7">
        <w:rPr>
          <w:rFonts w:ascii="仿宋" w:eastAsia="仿宋" w:hAnsi="仿宋"/>
          <w:b/>
          <w:bCs/>
          <w:sz w:val="32"/>
          <w:szCs w:val="32"/>
        </w:rPr>
        <w:t>（</w:t>
      </w:r>
      <w:r w:rsidRPr="00AB3DB7">
        <w:rPr>
          <w:rFonts w:ascii="仿宋" w:eastAsia="仿宋" w:hAnsi="仿宋" w:hint="eastAsia"/>
          <w:b/>
          <w:bCs/>
          <w:sz w:val="32"/>
          <w:szCs w:val="32"/>
        </w:rPr>
        <w:t>四</w:t>
      </w:r>
      <w:r w:rsidRPr="00AB3DB7">
        <w:rPr>
          <w:rFonts w:ascii="仿宋" w:eastAsia="仿宋" w:hAnsi="仿宋"/>
          <w:b/>
          <w:bCs/>
          <w:sz w:val="32"/>
          <w:szCs w:val="32"/>
        </w:rPr>
        <w:t>）重点绩效评价</w:t>
      </w:r>
      <w:r w:rsidRPr="00AB3DB7">
        <w:rPr>
          <w:rFonts w:ascii="仿宋" w:eastAsia="仿宋" w:hAnsi="仿宋" w:hint="eastAsia"/>
          <w:b/>
          <w:bCs/>
          <w:sz w:val="32"/>
          <w:szCs w:val="32"/>
        </w:rPr>
        <w:t>纵深推进</w:t>
      </w:r>
      <w:r w:rsidRPr="00AB3DB7">
        <w:rPr>
          <w:rFonts w:ascii="仿宋" w:eastAsia="仿宋" w:hAnsi="仿宋"/>
          <w:b/>
          <w:bCs/>
          <w:sz w:val="32"/>
          <w:szCs w:val="32"/>
        </w:rPr>
        <w:t>。</w:t>
      </w:r>
      <w:r w:rsidRPr="00AB3DB7">
        <w:rPr>
          <w:rFonts w:ascii="仿宋" w:eastAsia="仿宋" w:hAnsi="仿宋" w:hint="eastAsia"/>
          <w:sz w:val="32"/>
          <w:szCs w:val="32"/>
        </w:rPr>
        <w:t>为了更好的开展实施</w:t>
      </w:r>
      <w:r w:rsidRPr="00AB3DB7">
        <w:rPr>
          <w:rFonts w:ascii="仿宋" w:eastAsia="仿宋" w:hAnsi="仿宋"/>
          <w:sz w:val="32"/>
          <w:szCs w:val="32"/>
        </w:rPr>
        <w:t>201</w:t>
      </w:r>
      <w:r w:rsidRPr="00AB3DB7">
        <w:rPr>
          <w:rFonts w:ascii="仿宋" w:eastAsia="仿宋" w:hAnsi="仿宋" w:hint="eastAsia"/>
          <w:sz w:val="32"/>
          <w:szCs w:val="32"/>
        </w:rPr>
        <w:t>8</w:t>
      </w:r>
      <w:r w:rsidRPr="00AB3DB7">
        <w:rPr>
          <w:rFonts w:ascii="仿宋" w:eastAsia="仿宋" w:hAnsi="仿宋"/>
          <w:sz w:val="32"/>
          <w:szCs w:val="32"/>
        </w:rPr>
        <w:t>年</w:t>
      </w:r>
      <w:r w:rsidRPr="00AB3DB7">
        <w:rPr>
          <w:rFonts w:ascii="仿宋" w:eastAsia="仿宋" w:hAnsi="仿宋" w:hint="eastAsia"/>
          <w:sz w:val="32"/>
          <w:szCs w:val="32"/>
        </w:rPr>
        <w:t>度重点评价工作，</w:t>
      </w:r>
      <w:r>
        <w:rPr>
          <w:rFonts w:ascii="仿宋" w:eastAsia="仿宋" w:hAnsi="仿宋" w:hint="eastAsia"/>
          <w:sz w:val="32"/>
          <w:szCs w:val="32"/>
        </w:rPr>
        <w:t>县财政局</w:t>
      </w:r>
      <w:r w:rsidRPr="00AB3DB7">
        <w:rPr>
          <w:rFonts w:ascii="仿宋" w:eastAsia="仿宋" w:hAnsi="仿宋" w:hint="eastAsia"/>
          <w:sz w:val="32"/>
          <w:szCs w:val="32"/>
        </w:rPr>
        <w:t>在省市中介库中聘请了6家经验丰富、口碑优良的会计师事务所，委托他们全面实施</w:t>
      </w:r>
      <w:r w:rsidRPr="00AB3DB7">
        <w:rPr>
          <w:rFonts w:ascii="仿宋" w:eastAsia="仿宋" w:hAnsi="仿宋" w:hint="eastAsia"/>
          <w:sz w:val="32"/>
          <w:szCs w:val="32"/>
        </w:rPr>
        <w:lastRenderedPageBreak/>
        <w:t>评价。较之以往，今年的绩效评价有三个方面的改进：一是优化了评价指标设计，加强了对个性指标的跟踪指导。评价指标设计的是否科学合理对评价结果有着重要的影响，为确保评价结果客观、真实，今年</w:t>
      </w:r>
      <w:r>
        <w:rPr>
          <w:rFonts w:ascii="仿宋" w:eastAsia="仿宋" w:hAnsi="仿宋" w:hint="eastAsia"/>
          <w:sz w:val="32"/>
          <w:szCs w:val="32"/>
        </w:rPr>
        <w:t>我县</w:t>
      </w:r>
      <w:r w:rsidRPr="00AB3DB7">
        <w:rPr>
          <w:rFonts w:ascii="仿宋" w:eastAsia="仿宋" w:hAnsi="仿宋" w:hint="eastAsia"/>
          <w:sz w:val="32"/>
          <w:szCs w:val="32"/>
        </w:rPr>
        <w:t>参照省市标准结合我县实际，重新分配了共性指标和个性指标的分值，定义了共性指标的评判标准，提高了个性指标的分值；同时要求各事务所的评价人员必须根据被评价单位的工作性质和实际情况设定相应的个性指标，报财政预算绩效管理中心审核通过后方可采用。二是加强对现场评价的跟踪监督。为提升绩效评价工作的质量水平，今年对县城管局、县财政局（农开办）、县经信局三个单位的评价项目进行现场跟踪，对事务所的评价方法适时进行指导和调整；同时与被评价单位加强交流沟通，听取他们的意见</w:t>
      </w:r>
      <w:r>
        <w:rPr>
          <w:rFonts w:ascii="仿宋" w:eastAsia="仿宋" w:hAnsi="仿宋" w:hint="eastAsia"/>
          <w:sz w:val="32"/>
          <w:szCs w:val="32"/>
        </w:rPr>
        <w:t>。三是严把评价报告质量关。今年，</w:t>
      </w:r>
      <w:r w:rsidRPr="00AB3DB7">
        <w:rPr>
          <w:rFonts w:ascii="仿宋" w:eastAsia="仿宋" w:hAnsi="仿宋" w:hint="eastAsia"/>
          <w:bCs/>
          <w:sz w:val="32"/>
          <w:szCs w:val="32"/>
        </w:rPr>
        <w:t>在县审计局的中介机构库里</w:t>
      </w:r>
      <w:r w:rsidRPr="00AB3DB7">
        <w:rPr>
          <w:rFonts w:ascii="仿宋" w:eastAsia="仿宋" w:hAnsi="仿宋"/>
          <w:bCs/>
          <w:sz w:val="32"/>
          <w:szCs w:val="32"/>
        </w:rPr>
        <w:t>聘请</w:t>
      </w:r>
      <w:r w:rsidRPr="00AB3DB7">
        <w:rPr>
          <w:rFonts w:ascii="仿宋" w:eastAsia="仿宋" w:hAnsi="仿宋" w:hint="eastAsia"/>
          <w:bCs/>
          <w:sz w:val="32"/>
          <w:szCs w:val="32"/>
        </w:rPr>
        <w:t>一家有预算绩效评价工作经验的</w:t>
      </w:r>
      <w:r w:rsidRPr="00AB3DB7">
        <w:rPr>
          <w:rFonts w:ascii="仿宋" w:eastAsia="仿宋" w:hAnsi="仿宋"/>
          <w:bCs/>
          <w:sz w:val="32"/>
          <w:szCs w:val="32"/>
        </w:rPr>
        <w:t>会计师事务所</w:t>
      </w:r>
      <w:r w:rsidRPr="00AB3DB7">
        <w:rPr>
          <w:rFonts w:ascii="仿宋" w:eastAsia="仿宋" w:hAnsi="仿宋" w:hint="eastAsia"/>
          <w:sz w:val="32"/>
          <w:szCs w:val="32"/>
        </w:rPr>
        <w:t>对参与今年评价工作的各事务所提交的评价报告初稿进行审核把关，并进行打分排名。报告审核通过后再发送至各被评价单位征求意见；综合排名最后的事务所将被核减一定工作经费，以此切实提高绩效评价报告质量。</w:t>
      </w:r>
      <w:r w:rsidRPr="00D445E0">
        <w:rPr>
          <w:rFonts w:ascii="仿宋" w:eastAsia="仿宋" w:hAnsi="仿宋" w:cs="宋体"/>
          <w:kern w:val="0"/>
          <w:sz w:val="32"/>
          <w:szCs w:val="32"/>
        </w:rPr>
        <w:t>四是建立健全了绩效管理内部控制</w:t>
      </w:r>
      <w:r>
        <w:rPr>
          <w:rFonts w:ascii="仿宋" w:eastAsia="仿宋" w:hAnsi="仿宋" w:cs="宋体" w:hint="eastAsia"/>
          <w:kern w:val="0"/>
          <w:sz w:val="32"/>
          <w:szCs w:val="32"/>
        </w:rPr>
        <w:t>办法</w:t>
      </w:r>
      <w:r w:rsidRPr="00D445E0">
        <w:rPr>
          <w:rFonts w:ascii="仿宋" w:eastAsia="仿宋" w:hAnsi="仿宋" w:cs="宋体"/>
          <w:kern w:val="0"/>
          <w:sz w:val="32"/>
          <w:szCs w:val="32"/>
        </w:rPr>
        <w:t>。今年，</w:t>
      </w:r>
      <w:r>
        <w:rPr>
          <w:rFonts w:ascii="仿宋" w:eastAsia="仿宋" w:hAnsi="仿宋" w:cs="宋体" w:hint="eastAsia"/>
          <w:kern w:val="0"/>
          <w:sz w:val="32"/>
          <w:szCs w:val="32"/>
        </w:rPr>
        <w:t>我县</w:t>
      </w:r>
      <w:r w:rsidRPr="00D445E0">
        <w:rPr>
          <w:rFonts w:ascii="仿宋" w:eastAsia="仿宋" w:hAnsi="仿宋" w:cs="宋体"/>
          <w:kern w:val="0"/>
          <w:sz w:val="32"/>
          <w:szCs w:val="32"/>
        </w:rPr>
        <w:t>为进一步提升财政管理水平，规范内部控制，加强廉政风险防控机制建设，</w:t>
      </w:r>
      <w:r>
        <w:rPr>
          <w:rFonts w:ascii="仿宋" w:eastAsia="仿宋" w:hAnsi="仿宋" w:cs="宋体" w:hint="eastAsia"/>
          <w:kern w:val="0"/>
          <w:sz w:val="32"/>
          <w:szCs w:val="32"/>
        </w:rPr>
        <w:t>制定了26个内部控制办法。</w:t>
      </w:r>
      <w:proofErr w:type="gramStart"/>
      <w:r>
        <w:rPr>
          <w:rFonts w:ascii="仿宋" w:eastAsia="仿宋" w:hAnsi="仿宋" w:cs="宋体" w:hint="eastAsia"/>
          <w:kern w:val="0"/>
          <w:sz w:val="32"/>
          <w:szCs w:val="32"/>
        </w:rPr>
        <w:t>县预算</w:t>
      </w:r>
      <w:proofErr w:type="gramEnd"/>
      <w:r>
        <w:rPr>
          <w:rFonts w:ascii="仿宋" w:eastAsia="仿宋" w:hAnsi="仿宋" w:cs="宋体" w:hint="eastAsia"/>
          <w:kern w:val="0"/>
          <w:sz w:val="32"/>
          <w:szCs w:val="32"/>
        </w:rPr>
        <w:t>绩效事务中心</w:t>
      </w:r>
      <w:r w:rsidRPr="00D445E0">
        <w:rPr>
          <w:rFonts w:ascii="仿宋" w:eastAsia="仿宋" w:hAnsi="仿宋" w:cs="宋体"/>
          <w:kern w:val="0"/>
          <w:sz w:val="32"/>
          <w:szCs w:val="32"/>
        </w:rPr>
        <w:t>通过</w:t>
      </w:r>
      <w:r>
        <w:rPr>
          <w:rFonts w:ascii="仿宋" w:eastAsia="仿宋" w:hAnsi="仿宋" w:cs="宋体" w:hint="eastAsia"/>
          <w:kern w:val="0"/>
          <w:sz w:val="32"/>
          <w:szCs w:val="32"/>
        </w:rPr>
        <w:t>认真</w:t>
      </w:r>
      <w:r w:rsidRPr="00D445E0">
        <w:rPr>
          <w:rFonts w:ascii="仿宋" w:eastAsia="仿宋" w:hAnsi="仿宋" w:cs="宋体"/>
          <w:kern w:val="0"/>
          <w:sz w:val="32"/>
          <w:szCs w:val="32"/>
        </w:rPr>
        <w:t>梳理自身的职能职责，</w:t>
      </w:r>
      <w:r>
        <w:rPr>
          <w:rFonts w:ascii="仿宋" w:eastAsia="仿宋" w:hAnsi="仿宋" w:cs="宋体" w:hint="eastAsia"/>
          <w:kern w:val="0"/>
          <w:sz w:val="32"/>
          <w:szCs w:val="32"/>
        </w:rPr>
        <w:t>进一步</w:t>
      </w:r>
      <w:r w:rsidRPr="00D445E0">
        <w:rPr>
          <w:rFonts w:ascii="仿宋" w:eastAsia="仿宋" w:hAnsi="仿宋" w:cs="宋体"/>
          <w:kern w:val="0"/>
          <w:sz w:val="32"/>
          <w:szCs w:val="32"/>
        </w:rPr>
        <w:t>明确岗位责任</w:t>
      </w:r>
      <w:r>
        <w:rPr>
          <w:rFonts w:ascii="仿宋" w:eastAsia="仿宋" w:hAnsi="仿宋" w:cs="宋体" w:hint="eastAsia"/>
          <w:kern w:val="0"/>
          <w:sz w:val="32"/>
          <w:szCs w:val="32"/>
        </w:rPr>
        <w:t>和工作</w:t>
      </w:r>
      <w:r>
        <w:rPr>
          <w:rFonts w:ascii="仿宋" w:eastAsia="仿宋" w:hAnsi="仿宋" w:cs="宋体" w:hint="eastAsia"/>
          <w:kern w:val="0"/>
          <w:sz w:val="32"/>
          <w:szCs w:val="32"/>
        </w:rPr>
        <w:lastRenderedPageBreak/>
        <w:t>流程，</w:t>
      </w:r>
      <w:r>
        <w:rPr>
          <w:rFonts w:ascii="仿宋" w:eastAsia="仿宋" w:hAnsi="仿宋" w:cs="宋体"/>
          <w:kern w:val="0"/>
          <w:sz w:val="32"/>
          <w:szCs w:val="32"/>
        </w:rPr>
        <w:t>完善健全了预算绩效管理中心内部控制办法</w:t>
      </w:r>
      <w:r>
        <w:rPr>
          <w:rFonts w:ascii="仿宋" w:eastAsia="仿宋" w:hAnsi="仿宋" w:cs="宋体" w:hint="eastAsia"/>
          <w:kern w:val="0"/>
          <w:sz w:val="32"/>
          <w:szCs w:val="32"/>
        </w:rPr>
        <w:t>；同时针对每个工作流程查找廉政风险点，制定相应的防范措施，</w:t>
      </w:r>
      <w:r w:rsidRPr="00D445E0">
        <w:rPr>
          <w:rFonts w:ascii="仿宋" w:eastAsia="仿宋" w:hAnsi="仿宋" w:cs="宋体"/>
          <w:kern w:val="0"/>
          <w:sz w:val="32"/>
          <w:szCs w:val="32"/>
        </w:rPr>
        <w:t>为更好地开展绩效管理工作，强化了制度管控。</w:t>
      </w:r>
    </w:p>
    <w:p w:rsidR="005C420E" w:rsidRDefault="002C71E8" w:rsidP="00EA1668">
      <w:pPr>
        <w:pStyle w:val="a3"/>
        <w:shd w:val="clear" w:color="auto" w:fill="FFFFFF"/>
        <w:spacing w:before="0" w:beforeAutospacing="0" w:after="0" w:afterAutospacing="0"/>
        <w:ind w:firstLine="200"/>
        <w:rPr>
          <w:rFonts w:ascii="微软雅黑" w:eastAsia="微软雅黑" w:hAnsi="微软雅黑"/>
          <w:color w:val="666666"/>
        </w:rPr>
      </w:pPr>
      <w:r w:rsidRPr="00AB3DB7">
        <w:rPr>
          <w:rFonts w:ascii="仿宋" w:eastAsia="仿宋" w:hAnsi="仿宋"/>
          <w:b/>
          <w:bCs/>
          <w:sz w:val="32"/>
          <w:szCs w:val="32"/>
        </w:rPr>
        <w:t>（</w:t>
      </w:r>
      <w:r w:rsidRPr="00AB3DB7">
        <w:rPr>
          <w:rFonts w:ascii="仿宋" w:eastAsia="仿宋" w:hAnsi="仿宋" w:hint="eastAsia"/>
          <w:b/>
          <w:bCs/>
          <w:sz w:val="32"/>
          <w:szCs w:val="32"/>
        </w:rPr>
        <w:t>五</w:t>
      </w:r>
      <w:r w:rsidRPr="00AB3DB7">
        <w:rPr>
          <w:rFonts w:ascii="仿宋" w:eastAsia="仿宋" w:hAnsi="仿宋"/>
          <w:b/>
          <w:bCs/>
          <w:sz w:val="32"/>
          <w:szCs w:val="32"/>
        </w:rPr>
        <w:t>）评价结果得到有效应用。</w:t>
      </w:r>
      <w:r w:rsidRPr="00AB3DB7">
        <w:rPr>
          <w:rFonts w:ascii="仿宋" w:eastAsia="仿宋" w:hAnsi="仿宋"/>
          <w:b/>
          <w:sz w:val="32"/>
          <w:szCs w:val="32"/>
        </w:rPr>
        <w:t>一是评价结果反馈和督促整改。</w:t>
      </w:r>
      <w:r w:rsidRPr="00AB3DB7">
        <w:rPr>
          <w:rFonts w:ascii="仿宋" w:eastAsia="仿宋" w:hAnsi="仿宋" w:hint="eastAsia"/>
          <w:sz w:val="32"/>
          <w:szCs w:val="32"/>
        </w:rPr>
        <w:t>今年，拟实行问题清单制度，将评价发现的问题编制问题清单，与评价报告同时下达到被评价单位，</w:t>
      </w:r>
      <w:r w:rsidRPr="00AB3DB7">
        <w:rPr>
          <w:rFonts w:ascii="仿宋" w:eastAsia="仿宋" w:hAnsi="仿宋"/>
          <w:sz w:val="32"/>
          <w:szCs w:val="32"/>
        </w:rPr>
        <w:t>要求</w:t>
      </w:r>
      <w:r w:rsidRPr="00AB3DB7">
        <w:rPr>
          <w:rFonts w:ascii="仿宋" w:eastAsia="仿宋" w:hAnsi="仿宋" w:hint="eastAsia"/>
          <w:sz w:val="32"/>
          <w:szCs w:val="32"/>
        </w:rPr>
        <w:t>被评价</w:t>
      </w:r>
      <w:r w:rsidRPr="00AB3DB7">
        <w:rPr>
          <w:rFonts w:ascii="仿宋" w:eastAsia="仿宋" w:hAnsi="仿宋"/>
          <w:sz w:val="32"/>
          <w:szCs w:val="32"/>
        </w:rPr>
        <w:t>单位</w:t>
      </w:r>
      <w:r w:rsidRPr="00AB3DB7">
        <w:rPr>
          <w:rFonts w:ascii="仿宋" w:eastAsia="仿宋" w:hAnsi="仿宋" w:hint="eastAsia"/>
          <w:sz w:val="32"/>
          <w:szCs w:val="32"/>
        </w:rPr>
        <w:t>进行</w:t>
      </w:r>
      <w:r w:rsidRPr="00AB3DB7">
        <w:rPr>
          <w:rFonts w:ascii="仿宋" w:eastAsia="仿宋" w:hAnsi="仿宋"/>
          <w:sz w:val="32"/>
          <w:szCs w:val="32"/>
        </w:rPr>
        <w:t>整改</w:t>
      </w:r>
      <w:r w:rsidRPr="00AB3DB7">
        <w:rPr>
          <w:rFonts w:ascii="仿宋" w:eastAsia="仿宋" w:hAnsi="仿宋" w:hint="eastAsia"/>
          <w:sz w:val="32"/>
          <w:szCs w:val="32"/>
        </w:rPr>
        <w:t>并报送</w:t>
      </w:r>
      <w:r w:rsidRPr="00AB3DB7">
        <w:rPr>
          <w:rFonts w:ascii="仿宋" w:eastAsia="仿宋" w:hAnsi="仿宋"/>
          <w:sz w:val="32"/>
          <w:szCs w:val="32"/>
        </w:rPr>
        <w:t>书面整改</w:t>
      </w:r>
      <w:r w:rsidRPr="00AB3DB7">
        <w:rPr>
          <w:rFonts w:ascii="仿宋" w:eastAsia="仿宋" w:hAnsi="仿宋" w:hint="eastAsia"/>
          <w:sz w:val="32"/>
          <w:szCs w:val="32"/>
        </w:rPr>
        <w:t>情况；</w:t>
      </w:r>
      <w:r w:rsidRPr="00AB3DB7">
        <w:rPr>
          <w:rFonts w:ascii="仿宋" w:eastAsia="仿宋" w:hAnsi="仿宋"/>
          <w:sz w:val="32"/>
          <w:szCs w:val="32"/>
        </w:rPr>
        <w:t>整改落实情况</w:t>
      </w:r>
      <w:r w:rsidRPr="00AB3DB7">
        <w:rPr>
          <w:rFonts w:ascii="仿宋" w:eastAsia="仿宋" w:hAnsi="仿宋" w:hint="eastAsia"/>
          <w:sz w:val="32"/>
          <w:szCs w:val="32"/>
        </w:rPr>
        <w:t>将</w:t>
      </w:r>
      <w:r w:rsidRPr="00AB3DB7">
        <w:rPr>
          <w:rFonts w:ascii="仿宋" w:eastAsia="仿宋" w:hAnsi="仿宋"/>
          <w:sz w:val="32"/>
          <w:szCs w:val="32"/>
        </w:rPr>
        <w:t>作为下一年重点评价的评分依据</w:t>
      </w:r>
      <w:r w:rsidRPr="00AB3DB7">
        <w:rPr>
          <w:rFonts w:ascii="仿宋" w:eastAsia="仿宋" w:hAnsi="仿宋" w:hint="eastAsia"/>
          <w:sz w:val="32"/>
          <w:szCs w:val="32"/>
        </w:rPr>
        <w:t>之一。</w:t>
      </w:r>
      <w:r w:rsidRPr="00AB3DB7">
        <w:rPr>
          <w:rFonts w:ascii="仿宋" w:eastAsia="仿宋" w:hAnsi="仿宋"/>
          <w:b/>
          <w:sz w:val="32"/>
          <w:szCs w:val="32"/>
        </w:rPr>
        <w:t>二是评价结果公开</w:t>
      </w:r>
      <w:r w:rsidRPr="00AB3DB7">
        <w:rPr>
          <w:rFonts w:ascii="仿宋" w:eastAsia="仿宋" w:hAnsi="仿宋" w:hint="eastAsia"/>
          <w:b/>
          <w:sz w:val="32"/>
          <w:szCs w:val="32"/>
        </w:rPr>
        <w:t>。</w:t>
      </w:r>
      <w:r w:rsidRPr="00AB3DB7">
        <w:rPr>
          <w:rFonts w:ascii="仿宋" w:eastAsia="仿宋" w:hAnsi="仿宋"/>
          <w:sz w:val="32"/>
          <w:szCs w:val="32"/>
        </w:rPr>
        <w:t>评价结果向</w:t>
      </w:r>
      <w:r w:rsidRPr="00AB3DB7">
        <w:rPr>
          <w:rFonts w:ascii="仿宋" w:eastAsia="仿宋" w:hAnsi="仿宋" w:hint="eastAsia"/>
          <w:sz w:val="32"/>
          <w:szCs w:val="32"/>
        </w:rPr>
        <w:t>政府、</w:t>
      </w:r>
      <w:r w:rsidRPr="00AB3DB7">
        <w:rPr>
          <w:rFonts w:ascii="仿宋" w:eastAsia="仿宋" w:hAnsi="仿宋"/>
          <w:sz w:val="32"/>
          <w:szCs w:val="32"/>
        </w:rPr>
        <w:t>人大进行报告，并</w:t>
      </w:r>
      <w:r w:rsidRPr="00AB3DB7">
        <w:rPr>
          <w:rFonts w:ascii="仿宋" w:eastAsia="仿宋" w:hAnsi="仿宋" w:hint="eastAsia"/>
          <w:sz w:val="32"/>
          <w:szCs w:val="32"/>
        </w:rPr>
        <w:t>报</w:t>
      </w:r>
      <w:r w:rsidRPr="00AB3DB7">
        <w:rPr>
          <w:rFonts w:ascii="仿宋" w:eastAsia="仿宋" w:hAnsi="仿宋"/>
          <w:sz w:val="32"/>
          <w:szCs w:val="32"/>
        </w:rPr>
        <w:t>同</w:t>
      </w:r>
      <w:r w:rsidRPr="00AB3DB7">
        <w:rPr>
          <w:rFonts w:ascii="仿宋" w:eastAsia="仿宋" w:hAnsi="仿宋" w:hint="eastAsia"/>
          <w:sz w:val="32"/>
          <w:szCs w:val="32"/>
        </w:rPr>
        <w:t>级</w:t>
      </w:r>
      <w:r w:rsidRPr="00AB3DB7">
        <w:rPr>
          <w:rFonts w:ascii="仿宋" w:eastAsia="仿宋" w:hAnsi="仿宋"/>
          <w:sz w:val="32"/>
          <w:szCs w:val="32"/>
        </w:rPr>
        <w:t>监委、审计等部门及财政各相关业务科室，实行信息共享，形成部门联动合力</w:t>
      </w:r>
      <w:r w:rsidRPr="00AB3DB7">
        <w:rPr>
          <w:rFonts w:ascii="仿宋" w:eastAsia="仿宋" w:hAnsi="仿宋" w:hint="eastAsia"/>
          <w:sz w:val="32"/>
          <w:szCs w:val="32"/>
        </w:rPr>
        <w:t>，同时</w:t>
      </w:r>
      <w:r w:rsidRPr="00AB3DB7">
        <w:rPr>
          <w:rFonts w:ascii="仿宋" w:eastAsia="仿宋" w:hAnsi="仿宋"/>
          <w:sz w:val="32"/>
          <w:szCs w:val="32"/>
        </w:rPr>
        <w:t>在政府门户网站上向社会进行全公开</w:t>
      </w:r>
      <w:r w:rsidRPr="00AB3DB7">
        <w:rPr>
          <w:rFonts w:ascii="仿宋" w:eastAsia="仿宋" w:hAnsi="仿宋"/>
          <w:b/>
          <w:sz w:val="32"/>
          <w:szCs w:val="32"/>
        </w:rPr>
        <w:t>。三是评价结果运用与预算安排相结合。</w:t>
      </w:r>
      <w:r w:rsidRPr="00AB3DB7">
        <w:rPr>
          <w:rFonts w:ascii="仿宋" w:eastAsia="仿宋" w:hAnsi="仿宋" w:hint="eastAsia"/>
          <w:sz w:val="32"/>
          <w:szCs w:val="32"/>
        </w:rPr>
        <w:t>今年，</w:t>
      </w:r>
      <w:proofErr w:type="gramStart"/>
      <w:r>
        <w:rPr>
          <w:rFonts w:ascii="仿宋" w:eastAsia="仿宋" w:hAnsi="仿宋" w:hint="eastAsia"/>
          <w:sz w:val="32"/>
          <w:szCs w:val="32"/>
        </w:rPr>
        <w:t>县预算</w:t>
      </w:r>
      <w:proofErr w:type="gramEnd"/>
      <w:r>
        <w:rPr>
          <w:rFonts w:ascii="仿宋" w:eastAsia="仿宋" w:hAnsi="仿宋" w:hint="eastAsia"/>
          <w:sz w:val="32"/>
          <w:szCs w:val="32"/>
        </w:rPr>
        <w:t>绩效事务中心</w:t>
      </w:r>
      <w:r w:rsidRPr="00AB3DB7">
        <w:rPr>
          <w:rFonts w:ascii="仿宋" w:eastAsia="仿宋" w:hAnsi="仿宋" w:hint="eastAsia"/>
          <w:sz w:val="32"/>
          <w:szCs w:val="32"/>
        </w:rPr>
        <w:t>将根据评价结果，试行编制“绩效评价结果预算安排建议书”，与</w:t>
      </w:r>
      <w:r>
        <w:rPr>
          <w:rFonts w:ascii="仿宋" w:eastAsia="仿宋" w:hAnsi="仿宋" w:hint="eastAsia"/>
          <w:sz w:val="32"/>
          <w:szCs w:val="32"/>
        </w:rPr>
        <w:t>县财政</w:t>
      </w:r>
      <w:r w:rsidRPr="00AB3DB7">
        <w:rPr>
          <w:rFonts w:ascii="仿宋" w:eastAsia="仿宋" w:hAnsi="仿宋" w:hint="eastAsia"/>
          <w:sz w:val="32"/>
          <w:szCs w:val="32"/>
        </w:rPr>
        <w:t>局预算科和相关业务科室紧密配合，</w:t>
      </w:r>
      <w:r w:rsidRPr="00AB3DB7">
        <w:rPr>
          <w:rFonts w:ascii="仿宋" w:eastAsia="仿宋" w:hAnsi="仿宋"/>
          <w:sz w:val="32"/>
          <w:szCs w:val="32"/>
        </w:rPr>
        <w:t>在安排下一年度专项资金预算时，根据</w:t>
      </w:r>
      <w:r w:rsidRPr="00AB3DB7">
        <w:rPr>
          <w:rFonts w:ascii="仿宋" w:eastAsia="仿宋" w:hAnsi="仿宋" w:hint="eastAsia"/>
          <w:sz w:val="32"/>
          <w:szCs w:val="32"/>
        </w:rPr>
        <w:t>评价结果并结合</w:t>
      </w:r>
      <w:r w:rsidRPr="00AB3DB7">
        <w:rPr>
          <w:rFonts w:ascii="仿宋" w:eastAsia="仿宋" w:hAnsi="仿宋"/>
          <w:sz w:val="32"/>
          <w:szCs w:val="32"/>
        </w:rPr>
        <w:t>实际情况相应优先或核减资金</w:t>
      </w:r>
      <w:r>
        <w:rPr>
          <w:rFonts w:ascii="仿宋" w:eastAsia="仿宋" w:hAnsi="仿宋" w:hint="eastAsia"/>
          <w:sz w:val="32"/>
          <w:szCs w:val="32"/>
        </w:rPr>
        <w:t>，确保评价结果运用落到实处</w:t>
      </w:r>
      <w:r w:rsidRPr="00AB3DB7">
        <w:rPr>
          <w:rFonts w:ascii="仿宋" w:eastAsia="仿宋" w:hAnsi="仿宋"/>
          <w:sz w:val="32"/>
          <w:szCs w:val="32"/>
        </w:rPr>
        <w:t>。</w:t>
      </w:r>
    </w:p>
    <w:p w:rsidR="00C14543" w:rsidRPr="005C420E" w:rsidRDefault="00C14543"/>
    <w:sectPr w:rsidR="00C14543" w:rsidRPr="005C420E" w:rsidSect="00C145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5C9" w:rsidRDefault="00A845C9" w:rsidP="00A845C9">
      <w:r>
        <w:separator/>
      </w:r>
    </w:p>
  </w:endnote>
  <w:endnote w:type="continuationSeparator" w:id="0">
    <w:p w:rsidR="00A845C9" w:rsidRDefault="00A845C9" w:rsidP="00A84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5C9" w:rsidRDefault="00A845C9" w:rsidP="00A845C9">
      <w:r>
        <w:separator/>
      </w:r>
    </w:p>
  </w:footnote>
  <w:footnote w:type="continuationSeparator" w:id="0">
    <w:p w:rsidR="00A845C9" w:rsidRDefault="00A845C9" w:rsidP="00A84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20E"/>
    <w:rsid w:val="001C2B7D"/>
    <w:rsid w:val="002C71E8"/>
    <w:rsid w:val="00333639"/>
    <w:rsid w:val="005444C2"/>
    <w:rsid w:val="005C420E"/>
    <w:rsid w:val="00A43F43"/>
    <w:rsid w:val="00A845C9"/>
    <w:rsid w:val="00B558C6"/>
    <w:rsid w:val="00C14543"/>
    <w:rsid w:val="00D24E0A"/>
    <w:rsid w:val="00D2788E"/>
    <w:rsid w:val="00EA1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2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420E"/>
    <w:rPr>
      <w:b/>
      <w:bCs/>
    </w:rPr>
  </w:style>
  <w:style w:type="paragraph" w:styleId="a5">
    <w:name w:val="header"/>
    <w:basedOn w:val="a"/>
    <w:link w:val="Char"/>
    <w:uiPriority w:val="99"/>
    <w:semiHidden/>
    <w:unhideWhenUsed/>
    <w:rsid w:val="002C71E8"/>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5"/>
    <w:uiPriority w:val="99"/>
    <w:semiHidden/>
    <w:rsid w:val="002C71E8"/>
    <w:rPr>
      <w:rFonts w:ascii="Calibri" w:eastAsia="宋体" w:hAnsi="Calibri" w:cs="Times New Roman"/>
      <w:sz w:val="18"/>
      <w:szCs w:val="18"/>
    </w:rPr>
  </w:style>
  <w:style w:type="paragraph" w:styleId="a6">
    <w:name w:val="footer"/>
    <w:basedOn w:val="a"/>
    <w:link w:val="Char0"/>
    <w:uiPriority w:val="99"/>
    <w:semiHidden/>
    <w:unhideWhenUsed/>
    <w:rsid w:val="00A845C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845C9"/>
    <w:rPr>
      <w:sz w:val="18"/>
      <w:szCs w:val="18"/>
    </w:rPr>
  </w:style>
</w:styles>
</file>

<file path=word/webSettings.xml><?xml version="1.0" encoding="utf-8"?>
<w:webSettings xmlns:r="http://schemas.openxmlformats.org/officeDocument/2006/relationships" xmlns:w="http://schemas.openxmlformats.org/wordprocessingml/2006/main">
  <w:divs>
    <w:div w:id="2574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1743</Characters>
  <Application>Microsoft Office Word</Application>
  <DocSecurity>0</DocSecurity>
  <Lines>14</Lines>
  <Paragraphs>4</Paragraphs>
  <ScaleCrop>false</ScaleCrop>
  <Company>WIN</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2020-02-14T07:29:00Z</dcterms:created>
  <dcterms:modified xsi:type="dcterms:W3CDTF">2020-02-14T07:29:00Z</dcterms:modified>
</cp:coreProperties>
</file>