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44"/>
          <w:szCs w:val="44"/>
          <w:lang w:val="en-US" w:eastAsia="zh-CN"/>
        </w:rPr>
      </w:pPr>
      <w:r>
        <w:rPr>
          <w:rFonts w:hint="eastAsia" w:ascii="方正小标宋简体" w:hAnsi="方正小标宋简体" w:eastAsia="方正小标宋简体" w:cs="方正小标宋简体"/>
          <w:sz w:val="44"/>
          <w:szCs w:val="44"/>
          <w:lang w:val="en-US" w:eastAsia="zh-CN"/>
        </w:rPr>
        <w:t>长</w:t>
      </w:r>
      <w:r>
        <w:rPr>
          <w:rFonts w:hint="eastAsia" w:ascii="方正小标宋简体" w:hAnsi="方正小标宋简体" w:eastAsia="方正小标宋简体" w:cs="方正小标宋简体"/>
          <w:sz w:val="44"/>
          <w:szCs w:val="44"/>
          <w:lang w:eastAsia="zh-CN"/>
        </w:rPr>
        <w:t>沙县安全生产委员会办公室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关于黄花镇“4.10”交通亡人事故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评估报告</w:t>
      </w:r>
    </w:p>
    <w:bookmarkEnd w:id="0"/>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lang w:val="en-US" w:eastAsia="zh-CN"/>
        </w:rPr>
      </w:pPr>
      <w:r>
        <w:rPr>
          <w:rFonts w:hint="eastAsia" w:ascii="仿宋_GB2312" w:hAnsi="仿宋_GB2312" w:eastAsia="仿宋_GB2312" w:cs="仿宋_GB2312"/>
          <w:sz w:val="32"/>
          <w:szCs w:val="32"/>
          <w:lang w:val="en-US" w:eastAsia="zh-CN"/>
        </w:rPr>
        <w:t>一、事故基本情况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（一）“4.10事故”基本情况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1.事故概况：</w:t>
      </w:r>
      <w:r>
        <w:rPr>
          <w:rFonts w:hint="eastAsia" w:ascii="仿宋_GB2312" w:hAnsi="仿宋_GB2312" w:eastAsia="仿宋_GB2312" w:cs="仿宋_GB2312"/>
          <w:sz w:val="32"/>
          <w:szCs w:val="32"/>
          <w:lang w:val="en-US" w:eastAsia="zh-CN"/>
        </w:rPr>
        <w:t>2022年04月10日12时30分许，黄花镇华湘村远大三路蓝思科技前路段发生轮式挖掘机与行人相撞，造成行人当场死亡。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2.具体情况：</w:t>
      </w:r>
      <w:r>
        <w:rPr>
          <w:rFonts w:hint="eastAsia" w:ascii="仿宋_GB2312" w:hAnsi="仿宋_GB2312" w:eastAsia="仿宋_GB2312" w:cs="仿宋_GB2312"/>
          <w:sz w:val="32"/>
          <w:szCs w:val="32"/>
          <w:lang w:val="en-US" w:eastAsia="zh-CN"/>
        </w:rPr>
        <w:t>2022年4月10日12时30分，饶某持“C1”证驾驶未依法注册登记的轮式液压挖掘机沿长沙县黄花镇华湘村远大三路蓝思科技前施工路段由西往东行驶时（弯道路段），遇行人龙某花在该路段路边南侧行走，挖掘机未注意机械摇臂将行人撞倒继续行进，造成行人龙某花当场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事发时间地点，施工道路为临时便道，南侧有工地围挡，影响弯道视线，挖掘机驾驶员违规上路，忽视安全操作引发事故。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3.涉案车辆及企业单位：</w:t>
      </w:r>
      <w:r>
        <w:rPr>
          <w:rFonts w:hint="eastAsia" w:ascii="仿宋_GB2312" w:hAnsi="仿宋_GB2312" w:eastAsia="仿宋_GB2312" w:cs="仿宋_GB2312"/>
          <w:sz w:val="32"/>
          <w:szCs w:val="32"/>
          <w:lang w:val="en-US" w:eastAsia="zh-CN"/>
        </w:rPr>
        <w:t>无牌轮式液压挖掘机，所有人为:湖南忻灿建筑工程机械租营有限公司。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黑体" w:hAnsi="黑体" w:eastAsia="黑体" w:cs="黑体"/>
          <w:sz w:val="32"/>
          <w:szCs w:val="32"/>
          <w:lang w:val="en-US" w:eastAsia="zh-CN"/>
        </w:rPr>
        <w:t>二、问题现状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（一）思想认识不到位。</w:t>
      </w:r>
      <w:r>
        <w:rPr>
          <w:rFonts w:hint="eastAsia" w:ascii="仿宋_GB2312" w:hAnsi="仿宋_GB2312" w:eastAsia="仿宋_GB2312" w:cs="仿宋_GB2312"/>
          <w:sz w:val="32"/>
          <w:szCs w:val="32"/>
          <w:lang w:val="en-US" w:eastAsia="zh-CN"/>
        </w:rPr>
        <w:t>“生命至上、人民至上”的理念树得不够牢，对一季度发生的交通亡人事故在思想认识上没有及时同步到镇党委政府的安排部署上来，认为亡人事故是客观原因造成的，与交通安全管理措施关系不大，预防事故、源头治理的责任感有待加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（二）宣教工作落实不细。</w:t>
      </w:r>
      <w:r>
        <w:rPr>
          <w:rFonts w:hint="eastAsia" w:ascii="仿宋_GB2312" w:hAnsi="仿宋_GB2312" w:eastAsia="仿宋_GB2312" w:cs="仿宋_GB2312"/>
          <w:sz w:val="32"/>
          <w:szCs w:val="32"/>
          <w:lang w:val="en-US" w:eastAsia="zh-CN"/>
        </w:rPr>
        <w:t>在组织道交工作宣传上，存在着走过场、图形式的情况，镇域道路宣传氛围不浓，各村社区屋场会普遍存在组织不严密、内容形式单一，甚至个别村（社区）以微信群推送的方式代替屋场会。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（三）重点工作未重抓。</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两站两员”作用发挥不明显。对“两站两员”建设工作严重滞后，专职劝导队伍组建没有按照文件精神有效落实到位，劝导员对本职工作思想认识不深，业务知识不熟，进行岗前培训未经常，导致作用发挥不明显。</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“一盔一带”还需抓坚持不懈。前期对“戴帽率”的实际抽查效果离95%的目标还有差距。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（四）抓源头企业不经常。</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镇上源头企业多，安全生产虽有按计划定期检查，但企业对本员工交通安全管理责任认识不深、重视不够，源头监管存在短板。</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抓企业道路交通安全责任落实意识不强，没有沉到企业去走访、去宣传、去约谈。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三、后续措施情况</w:t>
      </w:r>
    </w:p>
    <w:p>
      <w:pPr>
        <w:pStyle w:val="2"/>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（一）属地政府对道路交通安全工作重视情况</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事故发生后镇党委、政府高度重视，</w:t>
      </w:r>
      <w:r>
        <w:rPr>
          <w:rFonts w:hint="eastAsia" w:ascii="仿宋_GB2312" w:hAnsi="仿宋_GB2312" w:eastAsia="仿宋_GB2312" w:cs="仿宋_GB2312"/>
          <w:b/>
          <w:bCs/>
          <w:sz w:val="32"/>
          <w:szCs w:val="32"/>
          <w:lang w:val="en-US" w:eastAsia="zh-CN"/>
        </w:rPr>
        <w:t>一是召开专题会议。</w:t>
      </w:r>
      <w:r>
        <w:rPr>
          <w:rFonts w:hint="eastAsia" w:ascii="仿宋_GB2312" w:hAnsi="仿宋_GB2312" w:eastAsia="仿宋_GB2312" w:cs="仿宋_GB2312"/>
          <w:sz w:val="32"/>
          <w:szCs w:val="32"/>
          <w:lang w:val="en-US" w:eastAsia="zh-CN"/>
        </w:rPr>
        <w:t>于4月28日组织召开全体党政办公会专题讨论研究道安工作。会议决定，尽快完善“两站两员”队伍建设，在原计划招聘17名专职道路交通劝导员的基础上，再增聘2名专职。同时招聘12人充实派出所和交警队力量，缓解辖区路警比低的问题压力。</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加强安全投入。计划投入专项经费50万抓好“两站两员”具体建设工作，完善“两站”功能，提高“两员”素质，确保平台实体化、队伍专业化。</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部署交通整治行动。4月7日镇党委书记张辉组织召开了全镇交通问题集中整治动员会，要求以铁腕治超、老年代步车整治、“一盔一带”执法、劝导和宣教为治理重点，逐项整改到位，全镇基层干部务必增强思想高度，层层抓落实，问责抓典型，严守安全防线。</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（二）道路交通安全隐患治理投入情况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在事故发生路段沿线路灯电线杆粘贴反光贴膜约180杆，新增爆闪灯10盏，对28盏爆闪灯进行更换;事故路口加装高杆灯2个，投光灯2套，其他在路口增设道路标线、减速带、道口桩柱、警示标牌等共投入12万重点提高路口夜间照明度，预防事故发生。</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在远大三路、S103线、S206线、Y309、人民东路等5条主要道路排查出隐患54处，除S206线已列入县整改计划未开始整改外，其他4条道路上的隐患正在悉数整改中。</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针对对新修、改扩建道路的风险短板，3月25日对全镇在建公路隐患进行全面摸排，积极对接设计方、施工方，提出整改建议，在道路未通车前及时介入，将隐患消除在萌芽中。目前已约谈了龙峰大道、新远大路、漓湘路项目承建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（三）重点交通违法行为整治情况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组织交警、劝导员、巡查队员每天在辖区主次干道常态化开展“一盔一带”、老年代步车联合纠查检查，严格实施“处罚+教育”相结合的执法模式，督促摩托车、电动车违法驾驶人现场学习教育。发现老年代步车违规上路，一律实行严查严管严罚措施，以无牌无证无保险先处以罚款，再将车辆强制报废。上半年共查扣老年代步车26台，处罚宣教摩托车、电动车违法驾驶人1969人次。</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“常态+错时”模式整治酒醉驾“零容忍”，查处酒醉驾违法驾驶人44人。</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根据渣土运输项目的交通线路，不定期开展货车、渣土运输车交通专项整治，对违法驾驶人和运输企业一律从严从重处罚，共处理货车违法590台次，超载140起。其中因企业道安运输主体责任落实不到位，已对机场改扩建项目、交通枢纽项目相关负责人和渣土运输公司负责人进行了联合约谈，停业整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（四）道路交通安全知识宣传情况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联合各学校在校园周边针对家长接送学生开展老年代步车和摩托车、电动车“戴帽率”整治，以惩教结合的形式，督促学生家长遵守交通法规，引导他们加强对学生群体交通安全事故风险防范的关注，安全文明出行。</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联合防电诈宣传，组织开展老年人群体的安全宣讲“屋场会”，专门针对老年人群体交通安全意识较低、安全教育引导不足的问题，进行当面阐述，逐项讲解。</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对全镇16所公民办中小学校组织开展“交通安全进校园”活动，提高学生儿童对事故风险的预见性和避险自护能力。</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自制安全防范宣传手册25000份（后加印5000份），结合“敲门行动”、“四进四查五到位强基保安”工作，组织联村干部、支村两委带队、两站两员、志愿者敲门入居民家中、门店宣传疫情防控、安全生产、道交安全知识。</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针对摸排老年代步车群体，并逐一上户面对面宣传教育，发放告知书，签订承诺书，劝导不驾驶、不改装、不上路，预防事故发生。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（五）“两站两员”工作建设情况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开展交通劝导员业务知识系统培训。3月15日由黄花镇安委办组织各单位负责人、村（社区）书记、治安主任、劝导员进行集中培训。7月份专职劝导队伍组建后，每月进行一次培训交流，同时协调好两个交警中队发挥他们的专业特长，搞好交管业务指导帮带，全面提升队伍专业化。</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利用组建专职劝导队伍这一契机，进一步明确职责分工，健全工作机制，统一管理标准，督导劝导员严格按照考评细则，履好职尽好责，发挥“两站两员”功能作用，切实强化农村道路交通安全管理工作。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（六）企业交通安全主体责任督促情况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加强工程机械特种车辆管理。约谈相关企业负责人，在工业园、物流企业周边路口设置“工程机械特种车辆严禁上路”标识牌，组织企业召开安全警示会，对车辆驾驶员和员工加强“视野盲区”典型案例宣传。</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紧盯</w:t>
      </w:r>
      <w:r>
        <w:rPr>
          <w:rFonts w:hint="default" w:ascii="仿宋_GB2312" w:hAnsi="仿宋_GB2312" w:eastAsia="仿宋_GB2312" w:cs="仿宋_GB2312"/>
          <w:sz w:val="32"/>
          <w:szCs w:val="32"/>
          <w:lang w:val="en-US" w:eastAsia="zh-CN"/>
        </w:rPr>
        <w:t>货运、渣土运输源头企业</w:t>
      </w:r>
      <w:r>
        <w:rPr>
          <w:rFonts w:hint="eastAsia" w:ascii="仿宋_GB2312" w:hAnsi="仿宋_GB2312" w:eastAsia="仿宋_GB2312" w:cs="仿宋_GB2312"/>
          <w:sz w:val="32"/>
          <w:szCs w:val="32"/>
          <w:lang w:val="en-US" w:eastAsia="zh-CN"/>
        </w:rPr>
        <w:t>重点</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人车兼顾</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强化</w:t>
      </w:r>
      <w:r>
        <w:rPr>
          <w:rFonts w:hint="default" w:ascii="仿宋_GB2312" w:hAnsi="仿宋_GB2312" w:eastAsia="仿宋_GB2312" w:cs="仿宋_GB2312"/>
          <w:sz w:val="32"/>
          <w:szCs w:val="32"/>
          <w:lang w:val="en-US" w:eastAsia="zh-CN"/>
        </w:rPr>
        <w:t>指导督促。</w:t>
      </w:r>
      <w:r>
        <w:rPr>
          <w:rFonts w:hint="eastAsia" w:ascii="仿宋_GB2312" w:hAnsi="仿宋_GB2312" w:eastAsia="仿宋_GB2312" w:cs="仿宋_GB2312"/>
          <w:sz w:val="32"/>
          <w:szCs w:val="32"/>
          <w:lang w:val="en-US" w:eastAsia="zh-CN"/>
        </w:rPr>
        <w:t>3、4月份，对辖区源头企业运输车辆驾驶员交通违法状况、车况维护保养、现场装载卸货等情况进行了突击检查。并联合县道安办、交警等对辖区运输企业开展重点车辆驾驶员交通安全培训，同时持续加大对货运车辆交通违法行为的整治力度，坚决打击不留后手，消除隐患在萌芽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pStyle w:val="2"/>
        <w:rPr>
          <w:rFonts w:hint="eastAsia"/>
          <w:lang w:val="en-US" w:eastAsia="zh-CN"/>
        </w:rPr>
      </w:pPr>
    </w:p>
    <w:p>
      <w:pPr>
        <w:pStyle w:val="7"/>
        <w:keepNext w:val="0"/>
        <w:keepLines w:val="0"/>
        <w:pageBreakBefore w:val="0"/>
        <w:widowControl/>
        <w:wordWrap/>
        <w:overflowPunct/>
        <w:topLinePunct w:val="0"/>
        <w:bidi w:val="0"/>
        <w:spacing w:line="560" w:lineRule="exact"/>
        <w:jc w:val="righ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长沙县</w:t>
      </w:r>
      <w:r>
        <w:rPr>
          <w:rFonts w:hint="eastAsia" w:ascii="Times New Roman" w:hAnsi="Times New Roman" w:eastAsia="仿宋_GB2312" w:cs="Times New Roman"/>
          <w:sz w:val="32"/>
          <w:szCs w:val="32"/>
        </w:rPr>
        <w:t>安全生产委员会办公室</w:t>
      </w:r>
    </w:p>
    <w:p>
      <w:pPr>
        <w:pStyle w:val="7"/>
        <w:keepNext w:val="0"/>
        <w:keepLines w:val="0"/>
        <w:pageBreakBefore w:val="0"/>
        <w:widowControl/>
        <w:wordWrap/>
        <w:overflowPunct/>
        <w:topLinePunct w:val="0"/>
        <w:bidi w:val="0"/>
        <w:spacing w:line="560" w:lineRule="exact"/>
        <w:jc w:val="center"/>
        <w:rPr>
          <w:rFonts w:hint="default"/>
          <w:lang w:val="en-US" w:eastAsia="zh-CN"/>
        </w:rPr>
      </w:pPr>
      <w:r>
        <w:rPr>
          <w:rFonts w:hint="eastAsia" w:ascii="Times New Roman" w:hAnsi="Times New Roman" w:eastAsia="仿宋_GB2312" w:cs="Times New Roman"/>
          <w:sz w:val="32"/>
          <w:szCs w:val="32"/>
          <w:lang w:val="en-US" w:eastAsia="zh-CN"/>
        </w:rPr>
        <w:t xml:space="preserve">                     </w:t>
      </w:r>
      <w:r>
        <w:rPr>
          <w:rFonts w:hint="eastAsia" w:ascii="仿宋_GB2312" w:hAnsi="仿宋_GB2312" w:eastAsia="仿宋_GB2312" w:cs="仿宋_GB2312"/>
          <w:sz w:val="32"/>
          <w:szCs w:val="32"/>
          <w:lang w:val="en-US" w:eastAsia="zh-CN"/>
        </w:rPr>
        <w:t>2023年10月20日</w:t>
      </w:r>
    </w:p>
    <w:p>
      <w:pPr>
        <w:pStyle w:val="2"/>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xYWRkZDY1N2FiNWM4ODg3YTM5NjQ2ZjczZDU5MDkifQ=="/>
  </w:docVars>
  <w:rsids>
    <w:rsidRoot w:val="0D2D6105"/>
    <w:rsid w:val="0D2D6105"/>
    <w:rsid w:val="7F3D6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200" w:firstLineChars="200"/>
    </w:pPr>
  </w:style>
  <w:style w:type="paragraph" w:customStyle="1" w:styleId="7">
    <w:name w:val="正  文"/>
    <w:basedOn w:val="1"/>
    <w:next w:val="1"/>
    <w:qFormat/>
    <w:uiPriority w:val="0"/>
    <w:pPr>
      <w:spacing w:line="360" w:lineRule="auto"/>
      <w:ind w:firstLine="560"/>
    </w:pPr>
    <w:rPr>
      <w:rFonts w:ascii="宋体" w:hAnsi="宋体" w:cs="仿宋_GB2312"/>
      <w:sz w:val="24"/>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2735</Words>
  <Characters>2809</Characters>
  <Lines>0</Lines>
  <Paragraphs>0</Paragraphs>
  <TotalTime>1</TotalTime>
  <ScaleCrop>false</ScaleCrop>
  <LinksUpToDate>false</LinksUpToDate>
  <CharactersWithSpaces>2830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2023-10-19T02:42:00Z</dcterms:created>
  <dc:creator>李岳顺</dc:creator>
  <cp:lastModifiedBy>李岳顺</cp:lastModifiedBy>
  <dcterms:modified xsi:type="dcterms:W3CDTF">2023-12-20T08:53:17Z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4101EDE7CA494BC4A34E9BFC955D380C</vt:lpwstr>
  </property>
</Properties>
</file>