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长</w:t>
      </w:r>
      <w:r>
        <w:rPr>
          <w:rFonts w:hint="eastAsia" w:ascii="方正小标宋简体" w:hAnsi="方正小标宋简体" w:eastAsia="方正小标宋简体" w:cs="方正小标宋简体"/>
          <w:sz w:val="44"/>
          <w:szCs w:val="44"/>
          <w:lang w:eastAsia="zh-CN"/>
        </w:rPr>
        <w:t>沙县安全生产委员会办公室</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lang w:eastAsia="zh-CN"/>
        </w:rPr>
        <w:t>关于黄兴镇“</w:t>
      </w:r>
      <w:r>
        <w:rPr>
          <w:rFonts w:hint="eastAsia" w:ascii="方正小标宋简体" w:hAnsi="方正小标宋简体" w:eastAsia="方正小标宋简体" w:cs="方正小标宋简体"/>
          <w:sz w:val="44"/>
          <w:szCs w:val="44"/>
          <w:lang w:val="en-US" w:eastAsia="zh-CN"/>
        </w:rPr>
        <w:t>6.24</w:t>
      </w:r>
      <w:r>
        <w:rPr>
          <w:rFonts w:hint="eastAsia" w:ascii="方正小标宋简体" w:hAnsi="方正小标宋简体" w:eastAsia="方正小标宋简体" w:cs="方正小标宋简体"/>
          <w:sz w:val="44"/>
          <w:szCs w:val="44"/>
          <w:lang w:eastAsia="zh-CN"/>
        </w:rPr>
        <w:t>”道路</w:t>
      </w:r>
      <w:r>
        <w:rPr>
          <w:rFonts w:hint="eastAsia" w:ascii="方正小标宋简体" w:hAnsi="方正小标宋简体" w:eastAsia="方正小标宋简体" w:cs="方正小标宋简体"/>
          <w:sz w:val="44"/>
          <w:szCs w:val="44"/>
          <w:u w:val="none"/>
          <w:lang w:val="en-US" w:eastAsia="zh-CN"/>
        </w:rPr>
        <w:t>交通亡人事故</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评估报告</w:t>
      </w:r>
    </w:p>
    <w:p/>
    <w:p>
      <w:pPr>
        <w:jc w:val="center"/>
        <w:rPr>
          <w:rFonts w:hint="eastAsia" w:ascii="黑体" w:hAnsi="黑体" w:eastAsia="黑体" w:cs="黑体"/>
          <w:sz w:val="44"/>
          <w:szCs w:val="44"/>
          <w:lang w:eastAsia="zh-CN"/>
        </w:rPr>
      </w:pPr>
    </w:p>
    <w:p>
      <w:pPr>
        <w:pStyle w:val="10"/>
        <w:rPr>
          <w:rFonts w:hint="eastAsia" w:ascii="黑体" w:hAnsi="黑体" w:eastAsia="黑体" w:cs="黑体"/>
          <w:b/>
          <w:bCs/>
          <w:sz w:val="32"/>
          <w:szCs w:val="32"/>
        </w:rPr>
      </w:pPr>
      <w:bookmarkStart w:id="0" w:name="_GoBack"/>
      <w:r>
        <w:rPr>
          <w:rFonts w:hint="eastAsia" w:ascii="黑体" w:hAnsi="黑体" w:eastAsia="黑体" w:cs="黑体"/>
          <w:b/>
          <w:bCs/>
          <w:sz w:val="32"/>
          <w:szCs w:val="32"/>
          <w:lang w:val="en-US" w:eastAsia="zh-CN"/>
        </w:rPr>
        <w:t>一、整改情况</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lang w:val="en-US" w:eastAsia="zh-CN"/>
        </w:rPr>
      </w:pPr>
      <w:r>
        <w:rPr>
          <w:rFonts w:hint="eastAsia" w:ascii="仿宋" w:hAnsi="仿宋" w:eastAsia="仿宋" w:cs="仿宋"/>
          <w:sz w:val="32"/>
          <w:lang w:val="en-US" w:eastAsia="zh-CN"/>
        </w:rPr>
        <w:t>（1）高度重视，狠抓调度落实。事故发生后，黄兴镇党委委员、政法委员解帅</w:t>
      </w:r>
      <w:r>
        <w:rPr>
          <w:rFonts w:hint="eastAsia" w:ascii="仿宋" w:hAnsi="仿宋" w:eastAsia="仿宋" w:cs="仿宋"/>
          <w:b w:val="0"/>
          <w:bCs w:val="0"/>
          <w:sz w:val="32"/>
          <w:szCs w:val="32"/>
          <w:lang w:val="en-US" w:eastAsia="zh-CN"/>
        </w:rPr>
        <w:t>组织综治办、应急办、黄兴交警中队、相关村（社区）至</w:t>
      </w:r>
      <w:r>
        <w:rPr>
          <w:rFonts w:hint="eastAsia" w:ascii="仿宋" w:hAnsi="仿宋" w:eastAsia="仿宋" w:cs="仿宋"/>
          <w:sz w:val="32"/>
          <w:szCs w:val="32"/>
          <w:lang w:val="en-US" w:eastAsia="zh-CN"/>
        </w:rPr>
        <w:t>事故现场进行现场调度，现场查看道路通行路况及车况，要求迅速对接各相关单位对事故点增加物防建设，加强重点车辆管控，开展交通安全警示屋场会，进一步加强沿线违法整治力度。</w:t>
      </w:r>
    </w:p>
    <w:p>
      <w:pPr>
        <w:pStyle w:val="10"/>
        <w:keepNext w:val="0"/>
        <w:keepLines w:val="0"/>
        <w:pageBreakBefore w:val="0"/>
        <w:numPr>
          <w:ilvl w:val="0"/>
          <w:numId w:val="0"/>
        </w:numPr>
        <w:wordWrap/>
        <w:overflowPunct/>
        <w:topLinePunct w:val="0"/>
        <w:bidi w:val="0"/>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（2）营造浓厚氛围，狠抓宣传引导。“6.24”事故发生后，镇道安办对发生地召开了亡人事故警示屋场会。同时通过“党建引领”、</w:t>
      </w:r>
      <w:r>
        <w:rPr>
          <w:rFonts w:hint="default" w:ascii="仿宋" w:hAnsi="仿宋" w:eastAsia="仿宋" w:cs="仿宋"/>
          <w:kern w:val="2"/>
          <w:sz w:val="32"/>
          <w:szCs w:val="32"/>
          <w:lang w:val="en-US" w:eastAsia="zh-CN" w:bidi="ar-SA"/>
        </w:rPr>
        <w:t>开学第一课、开工第一课、三长会等形式广泛开展交通安全宣传活动</w:t>
      </w:r>
      <w:r>
        <w:rPr>
          <w:rFonts w:hint="eastAsia" w:ascii="仿宋" w:hAnsi="仿宋" w:eastAsia="仿宋" w:cs="仿宋"/>
          <w:kern w:val="2"/>
          <w:sz w:val="32"/>
          <w:szCs w:val="32"/>
          <w:lang w:val="en-US" w:eastAsia="zh-CN" w:bidi="ar-SA"/>
        </w:rPr>
        <w:t>。将镇域内</w:t>
      </w:r>
      <w:r>
        <w:rPr>
          <w:rFonts w:hint="default" w:ascii="仿宋" w:hAnsi="仿宋" w:eastAsia="仿宋" w:cs="仿宋"/>
          <w:kern w:val="2"/>
          <w:sz w:val="32"/>
          <w:szCs w:val="32"/>
          <w:lang w:val="en-US" w:eastAsia="zh-CN" w:bidi="ar-SA"/>
        </w:rPr>
        <w:t>典型交通亡人事故案</w:t>
      </w:r>
      <w:r>
        <w:rPr>
          <w:rFonts w:hint="eastAsia" w:ascii="仿宋" w:hAnsi="仿宋" w:eastAsia="仿宋" w:cs="仿宋"/>
          <w:kern w:val="2"/>
          <w:sz w:val="32"/>
          <w:szCs w:val="32"/>
          <w:lang w:val="en-US" w:eastAsia="zh-CN" w:bidi="ar-SA"/>
        </w:rPr>
        <w:t>例印刷成</w:t>
      </w:r>
      <w:r>
        <w:rPr>
          <w:rFonts w:hint="default" w:ascii="仿宋" w:hAnsi="仿宋" w:eastAsia="仿宋" w:cs="仿宋"/>
          <w:kern w:val="2"/>
          <w:sz w:val="32"/>
          <w:szCs w:val="32"/>
          <w:lang w:val="en-US" w:eastAsia="zh-CN" w:bidi="ar-SA"/>
        </w:rPr>
        <w:t>宣传三折页</w:t>
      </w:r>
      <w:r>
        <w:rPr>
          <w:rFonts w:hint="eastAsia" w:ascii="仿宋" w:hAnsi="仿宋" w:eastAsia="仿宋" w:cs="仿宋"/>
          <w:kern w:val="2"/>
          <w:sz w:val="32"/>
          <w:szCs w:val="32"/>
          <w:lang w:val="en-US" w:eastAsia="zh-CN" w:bidi="ar-SA"/>
        </w:rPr>
        <w:t>作为宣传资料</w:t>
      </w:r>
      <w:r>
        <w:rPr>
          <w:rFonts w:hint="default" w:ascii="仿宋" w:hAnsi="仿宋" w:eastAsia="仿宋" w:cs="仿宋"/>
          <w:kern w:val="2"/>
          <w:sz w:val="32"/>
          <w:szCs w:val="32"/>
          <w:lang w:val="en-US" w:eastAsia="zh-CN" w:bidi="ar-SA"/>
        </w:rPr>
        <w:t>，利用农村大喇叭，流动宣传车</w:t>
      </w:r>
      <w:r>
        <w:rPr>
          <w:rFonts w:hint="eastAsia" w:ascii="仿宋" w:hAnsi="仿宋" w:eastAsia="仿宋" w:cs="仿宋"/>
          <w:kern w:val="2"/>
          <w:sz w:val="32"/>
          <w:szCs w:val="32"/>
          <w:lang w:val="en-US" w:eastAsia="zh-CN" w:bidi="ar-SA"/>
        </w:rPr>
        <w:t>不定时</w:t>
      </w:r>
      <w:r>
        <w:rPr>
          <w:rFonts w:hint="default" w:ascii="仿宋" w:hAnsi="仿宋" w:eastAsia="仿宋" w:cs="仿宋"/>
          <w:kern w:val="2"/>
          <w:sz w:val="32"/>
          <w:szCs w:val="32"/>
          <w:lang w:val="en-US" w:eastAsia="zh-CN" w:bidi="ar-SA"/>
        </w:rPr>
        <w:t>在辖区开展警示语音播放</w:t>
      </w:r>
      <w:r>
        <w:rPr>
          <w:rFonts w:hint="eastAsia" w:ascii="仿宋" w:hAnsi="仿宋" w:eastAsia="仿宋" w:cs="仿宋"/>
          <w:kern w:val="2"/>
          <w:sz w:val="32"/>
          <w:szCs w:val="32"/>
          <w:lang w:val="en-US" w:eastAsia="zh-CN" w:bidi="ar-SA"/>
        </w:rPr>
        <w:t>，利用微信群转发典型事故案例和交通宣传链接。</w:t>
      </w:r>
    </w:p>
    <w:p>
      <w:pPr>
        <w:pStyle w:val="10"/>
        <w:keepNext w:val="0"/>
        <w:keepLines w:val="0"/>
        <w:pageBreakBefore w:val="0"/>
        <w:numPr>
          <w:ilvl w:val="0"/>
          <w:numId w:val="0"/>
        </w:numPr>
        <w:wordWrap/>
        <w:overflowPunct/>
        <w:topLinePunct w:val="0"/>
        <w:bidi w:val="0"/>
        <w:spacing w:line="560" w:lineRule="exact"/>
        <w:ind w:firstLine="640" w:firstLineChars="200"/>
        <w:rPr>
          <w:rFonts w:hint="default"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w:t>
      </w:r>
      <w:r>
        <w:rPr>
          <w:rFonts w:hint="default" w:ascii="仿宋" w:hAnsi="仿宋" w:eastAsia="仿宋" w:cs="仿宋"/>
          <w:kern w:val="2"/>
          <w:sz w:val="32"/>
          <w:szCs w:val="32"/>
          <w:lang w:val="en-US" w:eastAsia="zh-CN" w:bidi="ar-SA"/>
        </w:rPr>
        <w:t>保持高压态势，狠抓执法检查</w:t>
      </w:r>
      <w:r>
        <w:rPr>
          <w:rFonts w:hint="eastAsia" w:ascii="仿宋" w:hAnsi="仿宋" w:eastAsia="仿宋" w:cs="仿宋"/>
          <w:kern w:val="2"/>
          <w:sz w:val="32"/>
          <w:szCs w:val="32"/>
          <w:lang w:val="en-US" w:eastAsia="zh-CN" w:bidi="ar-SA"/>
        </w:rPr>
        <w:t>。一是开展</w:t>
      </w:r>
      <w:r>
        <w:rPr>
          <w:rFonts w:hint="default" w:ascii="仿宋" w:hAnsi="仿宋" w:eastAsia="仿宋" w:cs="仿宋"/>
          <w:kern w:val="2"/>
          <w:sz w:val="32"/>
          <w:szCs w:val="32"/>
          <w:lang w:val="en-US" w:eastAsia="zh-CN" w:bidi="ar-SA"/>
        </w:rPr>
        <w:t>领导带队</w:t>
      </w:r>
      <w:r>
        <w:rPr>
          <w:rFonts w:hint="eastAsia" w:ascii="仿宋" w:hAnsi="仿宋" w:eastAsia="仿宋" w:cs="仿宋"/>
          <w:kern w:val="2"/>
          <w:sz w:val="32"/>
          <w:szCs w:val="32"/>
          <w:lang w:val="en-US" w:eastAsia="zh-CN" w:bidi="ar-SA"/>
        </w:rPr>
        <w:t>的夜间联合整治行动，由值班党政带队</w:t>
      </w:r>
      <w:r>
        <w:rPr>
          <w:rFonts w:hint="default" w:ascii="仿宋" w:hAnsi="仿宋" w:eastAsia="仿宋" w:cs="仿宋"/>
          <w:kern w:val="2"/>
          <w:sz w:val="32"/>
          <w:szCs w:val="32"/>
          <w:lang w:val="en-US" w:eastAsia="zh-CN" w:bidi="ar-SA"/>
        </w:rPr>
        <w:t>组织值班组、综治办、派出所、交警队、执法队、村社区劝导队等在辖区内重点路段开展</w:t>
      </w:r>
      <w:r>
        <w:rPr>
          <w:rFonts w:hint="eastAsia" w:ascii="仿宋" w:hAnsi="仿宋" w:eastAsia="仿宋" w:cs="仿宋"/>
          <w:kern w:val="2"/>
          <w:sz w:val="32"/>
          <w:szCs w:val="32"/>
          <w:lang w:val="en-US" w:eastAsia="zh-CN" w:bidi="ar-SA"/>
        </w:rPr>
        <w:t>夜间</w:t>
      </w:r>
      <w:r>
        <w:rPr>
          <w:rFonts w:hint="default" w:ascii="仿宋" w:hAnsi="仿宋" w:eastAsia="仿宋" w:cs="仿宋"/>
          <w:kern w:val="2"/>
          <w:sz w:val="32"/>
          <w:szCs w:val="32"/>
          <w:lang w:val="en-US" w:eastAsia="zh-CN" w:bidi="ar-SA"/>
        </w:rPr>
        <w:t>联合执法行动。</w:t>
      </w:r>
      <w:r>
        <w:rPr>
          <w:rFonts w:hint="eastAsia" w:ascii="仿宋" w:hAnsi="仿宋" w:eastAsia="仿宋" w:cs="仿宋"/>
          <w:kern w:val="2"/>
          <w:sz w:val="32"/>
          <w:szCs w:val="32"/>
          <w:lang w:val="en-US" w:eastAsia="zh-CN" w:bidi="ar-SA"/>
        </w:rPr>
        <w:t>二是成立由综治、交警、村社区组成的“日暮”联合执法小组，每天在上下班、上下学高峰期开展日常交通整治。三是紧盯海吉星市场面包车违法专项治理，组织交警部门、海吉星市场、打卦岭村巡防队员在海吉星市场针对面包车违法行为等各类重点交通违法行为开展“拂晓行动”。累计</w:t>
      </w:r>
      <w:r>
        <w:rPr>
          <w:rFonts w:hint="default" w:ascii="仿宋" w:hAnsi="仿宋" w:eastAsia="仿宋" w:cs="仿宋"/>
          <w:kern w:val="2"/>
          <w:sz w:val="32"/>
          <w:szCs w:val="32"/>
          <w:lang w:val="en-US" w:eastAsia="zh-CN" w:bidi="ar-SA"/>
        </w:rPr>
        <w:t>开展</w:t>
      </w:r>
      <w:r>
        <w:rPr>
          <w:rFonts w:hint="eastAsia" w:ascii="仿宋" w:hAnsi="仿宋" w:eastAsia="仿宋" w:cs="仿宋"/>
          <w:kern w:val="2"/>
          <w:sz w:val="32"/>
          <w:szCs w:val="32"/>
          <w:lang w:val="en-US" w:eastAsia="zh-CN" w:bidi="ar-SA"/>
        </w:rPr>
        <w:t>夜间领导带队、日常、拂晓行动等联合执法312</w:t>
      </w:r>
      <w:r>
        <w:rPr>
          <w:rFonts w:hint="default" w:ascii="仿宋" w:hAnsi="仿宋" w:eastAsia="仿宋" w:cs="仿宋"/>
          <w:kern w:val="2"/>
          <w:sz w:val="32"/>
          <w:szCs w:val="32"/>
          <w:lang w:val="en-US" w:eastAsia="zh-CN" w:bidi="ar-SA"/>
        </w:rPr>
        <w:t>次，共计查处各类交通违法</w:t>
      </w:r>
      <w:r>
        <w:rPr>
          <w:rFonts w:hint="eastAsia" w:ascii="仿宋" w:hAnsi="仿宋" w:eastAsia="仿宋" w:cs="仿宋"/>
          <w:kern w:val="2"/>
          <w:sz w:val="32"/>
          <w:szCs w:val="32"/>
          <w:lang w:val="en-US" w:eastAsia="zh-CN" w:bidi="ar-SA"/>
        </w:rPr>
        <w:t>13254</w:t>
      </w:r>
      <w:r>
        <w:rPr>
          <w:rFonts w:hint="default" w:ascii="仿宋" w:hAnsi="仿宋" w:eastAsia="仿宋" w:cs="仿宋"/>
          <w:kern w:val="2"/>
          <w:sz w:val="32"/>
          <w:szCs w:val="32"/>
          <w:lang w:val="en-US" w:eastAsia="zh-CN" w:bidi="ar-SA"/>
        </w:rPr>
        <w:t>起，其中酒醉驾</w:t>
      </w:r>
      <w:r>
        <w:rPr>
          <w:rFonts w:hint="eastAsia" w:ascii="仿宋" w:hAnsi="仿宋" w:eastAsia="仿宋" w:cs="仿宋"/>
          <w:kern w:val="2"/>
          <w:sz w:val="32"/>
          <w:szCs w:val="32"/>
          <w:lang w:val="en-US" w:eastAsia="zh-CN" w:bidi="ar-SA"/>
        </w:rPr>
        <w:t>120</w:t>
      </w:r>
      <w:r>
        <w:rPr>
          <w:rFonts w:hint="default" w:ascii="仿宋" w:hAnsi="仿宋" w:eastAsia="仿宋" w:cs="仿宋"/>
          <w:kern w:val="2"/>
          <w:sz w:val="32"/>
          <w:szCs w:val="32"/>
          <w:lang w:val="en-US" w:eastAsia="zh-CN" w:bidi="ar-SA"/>
        </w:rPr>
        <w:t>起、电动车违法</w:t>
      </w:r>
      <w:r>
        <w:rPr>
          <w:rFonts w:hint="eastAsia" w:ascii="仿宋" w:hAnsi="仿宋" w:eastAsia="仿宋" w:cs="仿宋"/>
          <w:kern w:val="2"/>
          <w:sz w:val="32"/>
          <w:szCs w:val="32"/>
          <w:lang w:val="en-US" w:eastAsia="zh-CN" w:bidi="ar-SA"/>
        </w:rPr>
        <w:t>6311</w:t>
      </w:r>
      <w:r>
        <w:rPr>
          <w:rFonts w:hint="default" w:ascii="仿宋" w:hAnsi="仿宋" w:eastAsia="仿宋" w:cs="仿宋"/>
          <w:kern w:val="2"/>
          <w:sz w:val="32"/>
          <w:szCs w:val="32"/>
          <w:lang w:val="en-US" w:eastAsia="zh-CN" w:bidi="ar-SA"/>
        </w:rPr>
        <w:t>起、货车违法</w:t>
      </w:r>
      <w:r>
        <w:rPr>
          <w:rFonts w:hint="eastAsia" w:ascii="仿宋" w:hAnsi="仿宋" w:eastAsia="仿宋" w:cs="仿宋"/>
          <w:kern w:val="2"/>
          <w:sz w:val="32"/>
          <w:szCs w:val="32"/>
          <w:lang w:val="en-US" w:eastAsia="zh-CN" w:bidi="ar-SA"/>
        </w:rPr>
        <w:t>900</w:t>
      </w:r>
      <w:r>
        <w:rPr>
          <w:rFonts w:hint="default" w:ascii="仿宋" w:hAnsi="仿宋" w:eastAsia="仿宋" w:cs="仿宋"/>
          <w:kern w:val="2"/>
          <w:sz w:val="32"/>
          <w:szCs w:val="32"/>
          <w:lang w:val="en-US" w:eastAsia="zh-CN" w:bidi="ar-SA"/>
        </w:rPr>
        <w:t>起、超载</w:t>
      </w:r>
      <w:r>
        <w:rPr>
          <w:rFonts w:hint="eastAsia" w:ascii="仿宋" w:hAnsi="仿宋" w:eastAsia="仿宋" w:cs="仿宋"/>
          <w:kern w:val="2"/>
          <w:sz w:val="32"/>
          <w:szCs w:val="32"/>
          <w:lang w:val="en-US" w:eastAsia="zh-CN" w:bidi="ar-SA"/>
        </w:rPr>
        <w:t>305</w:t>
      </w:r>
      <w:r>
        <w:rPr>
          <w:rFonts w:hint="default" w:ascii="仿宋" w:hAnsi="仿宋" w:eastAsia="仿宋" w:cs="仿宋"/>
          <w:kern w:val="2"/>
          <w:sz w:val="32"/>
          <w:szCs w:val="32"/>
          <w:lang w:val="en-US" w:eastAsia="zh-CN" w:bidi="ar-SA"/>
        </w:rPr>
        <w:t>起、行政拘留</w:t>
      </w:r>
      <w:r>
        <w:rPr>
          <w:rFonts w:hint="eastAsia" w:ascii="仿宋" w:hAnsi="仿宋" w:eastAsia="仿宋" w:cs="仿宋"/>
          <w:kern w:val="2"/>
          <w:sz w:val="32"/>
          <w:szCs w:val="32"/>
          <w:lang w:val="en-US" w:eastAsia="zh-CN" w:bidi="ar-SA"/>
        </w:rPr>
        <w:t>12</w:t>
      </w:r>
      <w:r>
        <w:rPr>
          <w:rFonts w:hint="default" w:ascii="仿宋" w:hAnsi="仿宋" w:eastAsia="仿宋" w:cs="仿宋"/>
          <w:kern w:val="2"/>
          <w:sz w:val="32"/>
          <w:szCs w:val="32"/>
          <w:lang w:val="en-US" w:eastAsia="zh-CN" w:bidi="ar-SA"/>
        </w:rPr>
        <w:t>人、采取刑事强制措施</w:t>
      </w:r>
      <w:r>
        <w:rPr>
          <w:rFonts w:hint="eastAsia" w:ascii="仿宋" w:hAnsi="仿宋" w:eastAsia="仿宋" w:cs="仿宋"/>
          <w:kern w:val="2"/>
          <w:sz w:val="32"/>
          <w:szCs w:val="32"/>
          <w:lang w:val="en-US" w:eastAsia="zh-CN" w:bidi="ar-SA"/>
        </w:rPr>
        <w:t>21</w:t>
      </w:r>
      <w:r>
        <w:rPr>
          <w:rFonts w:hint="default" w:ascii="仿宋" w:hAnsi="仿宋" w:eastAsia="仿宋" w:cs="仿宋"/>
          <w:kern w:val="2"/>
          <w:sz w:val="32"/>
          <w:szCs w:val="32"/>
          <w:lang w:val="en-US" w:eastAsia="zh-CN" w:bidi="ar-SA"/>
        </w:rPr>
        <w:t>人。</w:t>
      </w:r>
    </w:p>
    <w:p>
      <w:pPr>
        <w:pStyle w:val="10"/>
        <w:keepNext w:val="0"/>
        <w:keepLines w:val="0"/>
        <w:pageBreakBefore w:val="0"/>
        <w:numPr>
          <w:ilvl w:val="0"/>
          <w:numId w:val="0"/>
        </w:numPr>
        <w:wordWrap/>
        <w:overflowPunct/>
        <w:topLinePunct w:val="0"/>
        <w:bidi w:val="0"/>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w:t>
      </w:r>
      <w:r>
        <w:rPr>
          <w:rFonts w:hint="default" w:ascii="仿宋" w:hAnsi="仿宋" w:eastAsia="仿宋" w:cs="仿宋"/>
          <w:kern w:val="2"/>
          <w:sz w:val="32"/>
          <w:szCs w:val="32"/>
          <w:lang w:val="en-US" w:eastAsia="zh-CN" w:bidi="ar-SA"/>
        </w:rPr>
        <w:t>开展</w:t>
      </w:r>
      <w:r>
        <w:rPr>
          <w:rFonts w:hint="eastAsia" w:ascii="仿宋" w:hAnsi="仿宋" w:eastAsia="仿宋" w:cs="仿宋"/>
          <w:kern w:val="2"/>
          <w:sz w:val="32"/>
          <w:szCs w:val="32"/>
          <w:lang w:val="en-US" w:eastAsia="zh-CN" w:bidi="ar-SA"/>
        </w:rPr>
        <w:t>源头管控</w:t>
      </w:r>
      <w:r>
        <w:rPr>
          <w:rFonts w:hint="default" w:ascii="仿宋" w:hAnsi="仿宋" w:eastAsia="仿宋" w:cs="仿宋"/>
          <w:kern w:val="2"/>
          <w:sz w:val="32"/>
          <w:szCs w:val="32"/>
          <w:lang w:val="en-US" w:eastAsia="zh-CN" w:bidi="ar-SA"/>
        </w:rPr>
        <w:t>，</w:t>
      </w:r>
      <w:r>
        <w:rPr>
          <w:rFonts w:hint="eastAsia" w:ascii="仿宋" w:hAnsi="仿宋" w:eastAsia="仿宋" w:cs="仿宋"/>
          <w:kern w:val="2"/>
          <w:sz w:val="32"/>
          <w:szCs w:val="32"/>
          <w:lang w:val="en-US" w:eastAsia="zh-CN" w:bidi="ar-SA"/>
        </w:rPr>
        <w:t>狠抓源头</w:t>
      </w:r>
      <w:r>
        <w:rPr>
          <w:rFonts w:hint="default" w:ascii="仿宋" w:hAnsi="仿宋" w:eastAsia="仿宋" w:cs="仿宋"/>
          <w:kern w:val="2"/>
          <w:sz w:val="32"/>
          <w:szCs w:val="32"/>
          <w:lang w:val="en-US" w:eastAsia="zh-CN" w:bidi="ar-SA"/>
        </w:rPr>
        <w:t>隐患</w:t>
      </w:r>
      <w:r>
        <w:rPr>
          <w:rFonts w:hint="eastAsia" w:ascii="仿宋" w:hAnsi="仿宋" w:eastAsia="仿宋" w:cs="仿宋"/>
          <w:kern w:val="2"/>
          <w:sz w:val="32"/>
          <w:szCs w:val="32"/>
          <w:lang w:val="en-US" w:eastAsia="zh-CN" w:bidi="ar-SA"/>
        </w:rPr>
        <w:t>。2022年我镇累计开展治超联合整治行动100余次。对13家货运源头企业及相关主体单位签订“长沙县货运源头企业合法装载承诺书”，对5家重点源头企业例行检查200余次，1家重点源头企业因证书不齐已责令关停；一般企业7家例行检查42次；共排查隐患50余起，对主体责任落实不到位的企业进行约谈整改，交办8次，停业整顿3家各10天。</w:t>
      </w:r>
    </w:p>
    <w:p>
      <w:pPr>
        <w:pStyle w:val="10"/>
        <w:keepNext w:val="0"/>
        <w:keepLines w:val="0"/>
        <w:pageBreakBefore w:val="0"/>
        <w:numPr>
          <w:ilvl w:val="0"/>
          <w:numId w:val="0"/>
        </w:numPr>
        <w:wordWrap/>
        <w:overflowPunct/>
        <w:topLinePunct w:val="0"/>
        <w:bidi w:val="0"/>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w:t>
      </w:r>
      <w:r>
        <w:rPr>
          <w:rFonts w:hint="default" w:ascii="仿宋" w:hAnsi="仿宋" w:eastAsia="仿宋" w:cs="仿宋"/>
          <w:kern w:val="2"/>
          <w:sz w:val="32"/>
          <w:szCs w:val="32"/>
          <w:lang w:val="en-US" w:eastAsia="zh-CN" w:bidi="ar-SA"/>
        </w:rPr>
        <w:t>开展滚动排查，狠抓隐患消除</w:t>
      </w:r>
      <w:r>
        <w:rPr>
          <w:rFonts w:hint="eastAsia" w:ascii="仿宋" w:hAnsi="仿宋" w:eastAsia="仿宋" w:cs="仿宋"/>
          <w:kern w:val="2"/>
          <w:sz w:val="32"/>
          <w:szCs w:val="32"/>
          <w:lang w:val="en-US" w:eastAsia="zh-CN" w:bidi="ar-SA"/>
        </w:rPr>
        <w:t>。事故发生后，镇道安办对事故点进行了排查整治。同时</w:t>
      </w:r>
      <w:r>
        <w:rPr>
          <w:rFonts w:hint="default" w:ascii="仿宋" w:hAnsi="仿宋" w:eastAsia="仿宋" w:cs="仿宋"/>
          <w:kern w:val="2"/>
          <w:sz w:val="32"/>
          <w:szCs w:val="32"/>
          <w:lang w:val="en-US" w:eastAsia="zh-CN" w:bidi="ar-SA"/>
        </w:rPr>
        <w:t>对辖区</w:t>
      </w:r>
      <w:r>
        <w:rPr>
          <w:rFonts w:hint="eastAsia" w:ascii="仿宋" w:hAnsi="仿宋" w:eastAsia="仿宋" w:cs="仿宋"/>
          <w:kern w:val="2"/>
          <w:sz w:val="32"/>
          <w:szCs w:val="32"/>
          <w:lang w:val="en-US" w:eastAsia="zh-CN" w:bidi="ar-SA"/>
        </w:rPr>
        <w:t>劳动东路、香樟东路、东六线、东四线、黄江公路等城市快道</w:t>
      </w:r>
      <w:r>
        <w:rPr>
          <w:rFonts w:hint="default" w:ascii="仿宋" w:hAnsi="仿宋" w:eastAsia="仿宋" w:cs="仿宋"/>
          <w:kern w:val="2"/>
          <w:sz w:val="32"/>
          <w:szCs w:val="32"/>
          <w:lang w:val="en-US" w:eastAsia="zh-CN" w:bidi="ar-SA"/>
        </w:rPr>
        <w:t>开展了全面排查</w:t>
      </w:r>
      <w:r>
        <w:rPr>
          <w:rFonts w:hint="eastAsia" w:ascii="仿宋" w:hAnsi="仿宋" w:eastAsia="仿宋" w:cs="仿宋"/>
          <w:kern w:val="2"/>
          <w:sz w:val="32"/>
          <w:szCs w:val="32"/>
          <w:lang w:val="en-US" w:eastAsia="zh-CN" w:bidi="ar-SA"/>
        </w:rPr>
        <w:t>,通过加装隔离护栏、减速带、测速仪等设施设备共13</w:t>
      </w:r>
      <w:r>
        <w:rPr>
          <w:rFonts w:hint="default" w:ascii="仿宋" w:hAnsi="仿宋" w:eastAsia="仿宋" w:cs="仿宋"/>
          <w:kern w:val="2"/>
          <w:sz w:val="32"/>
          <w:szCs w:val="32"/>
          <w:lang w:val="en-US" w:eastAsia="zh-CN" w:bidi="ar-SA"/>
        </w:rPr>
        <w:t>个</w:t>
      </w:r>
      <w:r>
        <w:rPr>
          <w:rFonts w:hint="eastAsia" w:ascii="仿宋" w:hAnsi="仿宋" w:eastAsia="仿宋" w:cs="仿宋"/>
          <w:kern w:val="2"/>
          <w:sz w:val="32"/>
          <w:szCs w:val="32"/>
          <w:lang w:val="en-US" w:eastAsia="zh-CN" w:bidi="ar-SA"/>
        </w:rPr>
        <w:t>，以利消除安全隐患。今年</w:t>
      </w:r>
      <w:r>
        <w:rPr>
          <w:rFonts w:hint="eastAsia" w:ascii="仿宋" w:hAnsi="仿宋" w:eastAsia="仿宋" w:cs="仿宋"/>
          <w:b w:val="0"/>
          <w:bCs w:val="0"/>
          <w:i w:val="0"/>
          <w:iCs w:val="0"/>
          <w:color w:val="000000"/>
          <w:spacing w:val="0"/>
          <w:w w:val="100"/>
          <w:sz w:val="32"/>
          <w:szCs w:val="32"/>
          <w:vertAlign w:val="baseline"/>
          <w:lang w:val="en-US" w:eastAsia="zh-CN"/>
        </w:rPr>
        <w:t>邀请了</w:t>
      </w:r>
      <w:r>
        <w:rPr>
          <w:rFonts w:hint="eastAsia" w:ascii="仿宋" w:hAnsi="仿宋" w:eastAsia="仿宋" w:cs="仿宋"/>
          <w:b w:val="0"/>
          <w:bCs w:val="0"/>
          <w:i w:val="0"/>
          <w:iCs w:val="0"/>
          <w:color w:val="000000"/>
          <w:spacing w:val="0"/>
          <w:w w:val="100"/>
          <w:sz w:val="32"/>
          <w:szCs w:val="32"/>
          <w:vertAlign w:val="baseline"/>
        </w:rPr>
        <w:t>湖大设计院</w:t>
      </w:r>
      <w:r>
        <w:rPr>
          <w:rFonts w:hint="eastAsia" w:ascii="仿宋" w:hAnsi="仿宋" w:eastAsia="仿宋" w:cs="仿宋"/>
          <w:b w:val="0"/>
          <w:bCs w:val="0"/>
          <w:i w:val="0"/>
          <w:iCs w:val="0"/>
          <w:color w:val="000000"/>
          <w:spacing w:val="0"/>
          <w:w w:val="100"/>
          <w:sz w:val="32"/>
          <w:szCs w:val="32"/>
          <w:vertAlign w:val="baseline"/>
          <w:lang w:val="en-US" w:eastAsia="zh-CN"/>
        </w:rPr>
        <w:t>专家对我镇道路进行了一次全范围的隐患摸排，</w:t>
      </w:r>
      <w:r>
        <w:rPr>
          <w:rFonts w:hint="eastAsia" w:ascii="仿宋" w:hAnsi="仿宋" w:eastAsia="仿宋" w:cs="仿宋"/>
          <w:sz w:val="32"/>
          <w:szCs w:val="32"/>
          <w:lang w:val="en-US" w:eastAsia="zh-CN"/>
        </w:rPr>
        <w:t>按照道路管理权限，对接相关部门和建设单位按照整改思路积极共同协商，从技防、物防、人防上按照轻重缓急的原则提出切实可行、符合实际的整改方案，目前已对10处风险相对较高的隐患路段进行了优化整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val="0"/>
          <w:i w:val="0"/>
          <w:iCs w:val="0"/>
          <w:color w:val="000000"/>
          <w:spacing w:val="0"/>
          <w:w w:val="100"/>
          <w:sz w:val="32"/>
          <w:szCs w:val="32"/>
          <w:vertAlign w:val="baseline"/>
          <w:lang w:val="en-US" w:eastAsia="zh-CN"/>
        </w:rPr>
      </w:pPr>
      <w:r>
        <w:rPr>
          <w:rFonts w:hint="eastAsia" w:ascii="仿宋" w:hAnsi="仿宋" w:eastAsia="仿宋" w:cs="仿宋"/>
          <w:snapToGrid w:val="0"/>
          <w:color w:val="000000"/>
          <w:kern w:val="0"/>
          <w:sz w:val="32"/>
          <w:szCs w:val="32"/>
          <w:lang w:val="en-US" w:eastAsia="zh-CN"/>
        </w:rPr>
        <w:t>（6）</w:t>
      </w:r>
      <w:r>
        <w:rPr>
          <w:rFonts w:hint="default" w:ascii="仿宋" w:hAnsi="仿宋" w:eastAsia="仿宋" w:cs="仿宋"/>
          <w:snapToGrid w:val="0"/>
          <w:color w:val="000000"/>
          <w:kern w:val="0"/>
          <w:sz w:val="32"/>
          <w:szCs w:val="32"/>
          <w:lang w:val="en-US" w:eastAsia="zh-CN"/>
        </w:rPr>
        <w:t>充分发挥两站两员作用，狠抓路面巡逻劝导。</w:t>
      </w:r>
      <w:r>
        <w:rPr>
          <w:rFonts w:hint="eastAsia" w:ascii="仿宋" w:hAnsi="仿宋" w:eastAsia="仿宋" w:cs="仿宋"/>
          <w:snapToGrid w:val="0"/>
          <w:color w:val="000000"/>
          <w:kern w:val="0"/>
          <w:sz w:val="32"/>
          <w:szCs w:val="32"/>
          <w:lang w:val="en-US" w:eastAsia="zh-CN"/>
        </w:rPr>
        <w:t>镇道安办每天</w:t>
      </w:r>
      <w:r>
        <w:rPr>
          <w:rFonts w:hint="default" w:ascii="仿宋" w:hAnsi="仿宋" w:eastAsia="仿宋" w:cs="仿宋"/>
          <w:snapToGrid w:val="0"/>
          <w:color w:val="000000"/>
          <w:kern w:val="0"/>
          <w:sz w:val="32"/>
          <w:szCs w:val="32"/>
          <w:lang w:val="en-US" w:eastAsia="zh-CN"/>
        </w:rPr>
        <w:t>组织各村(社区)劝导员据辖区实际路况进行日常巡逻、劝导，重点对上下学期间、拥堵路段进行疏通、劝导</w:t>
      </w:r>
      <w:r>
        <w:rPr>
          <w:rFonts w:hint="eastAsia" w:ascii="仿宋" w:hAnsi="仿宋" w:eastAsia="仿宋" w:cs="仿宋"/>
          <w:snapToGrid w:val="0"/>
          <w:color w:val="000000"/>
          <w:kern w:val="0"/>
          <w:sz w:val="32"/>
          <w:szCs w:val="32"/>
          <w:lang w:val="en-US" w:eastAsia="zh-CN"/>
        </w:rPr>
        <w:t>、联合执法，对</w:t>
      </w:r>
      <w:r>
        <w:rPr>
          <w:rFonts w:hint="default" w:ascii="仿宋" w:hAnsi="仿宋" w:eastAsia="仿宋" w:cs="仿宋"/>
          <w:snapToGrid w:val="0"/>
          <w:color w:val="000000"/>
          <w:kern w:val="0"/>
          <w:sz w:val="32"/>
          <w:szCs w:val="32"/>
          <w:lang w:val="en-US" w:eastAsia="zh-CN"/>
        </w:rPr>
        <w:t>重要时间节点、重大活动期间加强巡防劝导。</w:t>
      </w:r>
      <w:r>
        <w:rPr>
          <w:rFonts w:hint="eastAsia" w:ascii="仿宋" w:hAnsi="仿宋" w:eastAsia="仿宋" w:cs="仿宋"/>
          <w:snapToGrid w:val="0"/>
          <w:color w:val="000000"/>
          <w:kern w:val="0"/>
          <w:sz w:val="32"/>
          <w:szCs w:val="32"/>
          <w:lang w:val="en-US" w:eastAsia="zh-CN"/>
        </w:rPr>
        <w:t>每天上午7时至9时、下午16时至18时安排4名专职劝导在香樟东路开展“戴帽率”专项整治工作。</w:t>
      </w:r>
    </w:p>
    <w:p>
      <w:pPr>
        <w:rPr>
          <w:rFonts w:hint="default"/>
          <w:lang w:val="en-US" w:eastAsia="zh-CN"/>
        </w:rPr>
      </w:pPr>
    </w:p>
    <w:p>
      <w:pPr>
        <w:pStyle w:val="10"/>
        <w:rPr>
          <w:rFonts w:hint="default"/>
          <w:lang w:val="en-US" w:eastAsia="zh-CN"/>
        </w:rPr>
      </w:pPr>
    </w:p>
    <w:p>
      <w:pPr>
        <w:pStyle w:val="10"/>
        <w:ind w:left="0" w:leftChars="0" w:firstLine="0" w:firstLineChars="0"/>
        <w:rPr>
          <w:rFonts w:hint="default"/>
          <w:lang w:val="en-US" w:eastAsia="zh-CN"/>
        </w:rPr>
      </w:pPr>
    </w:p>
    <w:p>
      <w:pPr>
        <w:pStyle w:val="12"/>
        <w:keepNext w:val="0"/>
        <w:keepLines w:val="0"/>
        <w:pageBreakBefore w:val="0"/>
        <w:widowControl/>
        <w:wordWrap/>
        <w:overflowPunct/>
        <w:topLinePunct w:val="0"/>
        <w:bidi w:val="0"/>
        <w:spacing w:line="560" w:lineRule="exact"/>
        <w:rPr>
          <w:rFonts w:hint="eastAsia" w:ascii="仿宋_GB2312" w:hAnsi="仿宋_GB2312" w:eastAsia="仿宋_GB2312" w:cs="仿宋_GB2312"/>
          <w:sz w:val="32"/>
          <w:szCs w:val="32"/>
          <w:lang w:val="en-US" w:eastAsia="zh-CN"/>
        </w:rPr>
      </w:pPr>
      <w:r>
        <w:rPr>
          <w:rFonts w:hint="eastAsia" w:ascii="仿宋" w:hAnsi="仿宋" w:eastAsia="仿宋" w:cs="仿宋"/>
          <w:b w:val="0"/>
          <w:bCs w:val="0"/>
          <w:i w:val="0"/>
          <w:iCs w:val="0"/>
          <w:snapToGrid w:val="0"/>
          <w:color w:val="000000"/>
          <w:spacing w:val="0"/>
          <w:w w:val="100"/>
          <w:kern w:val="0"/>
          <w:sz w:val="32"/>
          <w:szCs w:val="32"/>
          <w:vertAlign w:val="baseline"/>
          <w:lang w:val="en-US" w:eastAsia="zh-CN"/>
        </w:rPr>
        <w:t xml:space="preserve"> </w:t>
      </w:r>
    </w:p>
    <w:p>
      <w:pPr>
        <w:pStyle w:val="12"/>
        <w:keepNext w:val="0"/>
        <w:keepLines w:val="0"/>
        <w:pageBreakBefore w:val="0"/>
        <w:widowControl/>
        <w:wordWrap/>
        <w:overflowPunct/>
        <w:topLinePunct w:val="0"/>
        <w:bidi w:val="0"/>
        <w:spacing w:line="560" w:lineRule="exact"/>
        <w:jc w:val="righ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长沙县</w:t>
      </w:r>
      <w:r>
        <w:rPr>
          <w:rFonts w:hint="eastAsia" w:ascii="Times New Roman" w:hAnsi="Times New Roman" w:eastAsia="仿宋_GB2312" w:cs="Times New Roman"/>
          <w:sz w:val="32"/>
          <w:szCs w:val="32"/>
        </w:rPr>
        <w:t>安全生产委员会办公室</w:t>
      </w:r>
    </w:p>
    <w:p>
      <w:pPr>
        <w:pStyle w:val="12"/>
        <w:keepNext w:val="0"/>
        <w:keepLines w:val="0"/>
        <w:pageBreakBefore w:val="0"/>
        <w:widowControl/>
        <w:wordWrap/>
        <w:overflowPunct/>
        <w:topLinePunct w:val="0"/>
        <w:bidi w:val="0"/>
        <w:spacing w:line="560" w:lineRule="exact"/>
        <w:jc w:val="center"/>
        <w:rPr>
          <w:rFonts w:hint="default"/>
          <w:lang w:val="en-US" w:eastAsia="zh-CN"/>
        </w:rPr>
      </w:pPr>
      <w:r>
        <w:rPr>
          <w:rFonts w:hint="eastAsia" w:ascii="Times New Roman" w:hAnsi="Times New Roman" w:eastAsia="仿宋_GB2312" w:cs="Times New Roman"/>
          <w:sz w:val="32"/>
          <w:szCs w:val="32"/>
          <w:lang w:val="en-US" w:eastAsia="zh-CN"/>
        </w:rPr>
        <w:t xml:space="preserve">                                                 </w:t>
      </w:r>
      <w:r>
        <w:rPr>
          <w:rFonts w:hint="eastAsia" w:ascii="仿宋_GB2312" w:hAnsi="仿宋_GB2312" w:eastAsia="仿宋_GB2312" w:cs="仿宋_GB2312"/>
          <w:sz w:val="32"/>
          <w:szCs w:val="32"/>
          <w:lang w:val="en-US" w:eastAsia="zh-CN"/>
        </w:rPr>
        <w:t>2023年10月20日</w:t>
      </w:r>
    </w:p>
    <w:p>
      <w:pPr>
        <w:pStyle w:val="2"/>
        <w:rPr>
          <w:rFonts w:hint="default"/>
          <w:lang w:val="en-US" w:eastAsia="zh-CN"/>
        </w:rPr>
      </w:pPr>
    </w:p>
    <w:p>
      <w:pPr>
        <w:pStyle w:val="10"/>
        <w:wordWrap w:val="0"/>
        <w:jc w:val="center"/>
        <w:rPr>
          <w:rFonts w:hint="default" w:ascii="仿宋" w:hAnsi="仿宋" w:eastAsia="仿宋" w:cs="仿宋"/>
          <w:b w:val="0"/>
          <w:bCs w:val="0"/>
          <w:i w:val="0"/>
          <w:iCs w:val="0"/>
          <w:snapToGrid w:val="0"/>
          <w:color w:val="000000"/>
          <w:spacing w:val="0"/>
          <w:w w:val="100"/>
          <w:kern w:val="0"/>
          <w:sz w:val="32"/>
          <w:szCs w:val="32"/>
          <w:vertAlign w:val="baseline"/>
          <w:lang w:val="en-US" w:eastAsia="zh-CN"/>
        </w:rPr>
      </w:pPr>
    </w:p>
    <w:bookmarkEnd w:id="0"/>
    <w:sectPr>
      <w:footerReference r:id="rId5" w:type="default"/>
      <w:pgSz w:w="11880" w:h="16940"/>
      <w:pgMar w:top="2041" w:right="1531" w:bottom="2041" w:left="1531" w:header="850" w:footer="158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CAD6CDCB-999D-4E25-A103-47C639F5413B}"/>
  </w:font>
  <w:font w:name="黑体">
    <w:panose1 w:val="02010609060101010101"/>
    <w:charset w:val="86"/>
    <w:family w:val="auto"/>
    <w:pitch w:val="default"/>
    <w:sig w:usb0="800002BF" w:usb1="38CF7CFA" w:usb2="00000016" w:usb3="00000000" w:csb0="00040001" w:csb1="00000000"/>
    <w:embedRegular r:id="rId2" w:fontKey="{7AD548FC-0AF2-4CD4-BF4E-2096836847C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embedRegular r:id="rId3" w:fontKey="{46DF06E3-011C-4794-81C8-C4EB3F9F9F1D}"/>
  </w:font>
  <w:font w:name="仿宋_GB2312">
    <w:panose1 w:val="02010609030101010101"/>
    <w:charset w:val="86"/>
    <w:family w:val="modern"/>
    <w:pitch w:val="default"/>
    <w:sig w:usb0="00000001" w:usb1="080E0000" w:usb2="00000000" w:usb3="00000000" w:csb0="00040000" w:csb1="00000000"/>
    <w:embedRegular r:id="rId4" w:fontKey="{E0C8D786-2503-4029-9E66-D4DED10EEA6B}"/>
  </w:font>
  <w:font w:name="方正小标宋简体">
    <w:panose1 w:val="02000000000000000000"/>
    <w:charset w:val="86"/>
    <w:family w:val="auto"/>
    <w:pitch w:val="default"/>
    <w:sig w:usb0="A00002BF" w:usb1="184F6CFA" w:usb2="00000012" w:usb3="00000000" w:csb0="00040001" w:csb1="00000000"/>
    <w:embedRegular r:id="rId5" w:fontKey="{02161D3A-0675-4581-92F8-7C57B05E169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embedTrueTypeFonts/>
  <w:saveSubsetFonts/>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ODExYWRkZDY1N2FiNWM4ODg3YTM5NjQ2ZjczZDU5MDkifQ=="/>
  </w:docVars>
  <w:rsids>
    <w:rsidRoot w:val="00000000"/>
    <w:rsid w:val="00650B7A"/>
    <w:rsid w:val="008E0C60"/>
    <w:rsid w:val="00902C2A"/>
    <w:rsid w:val="00E236B0"/>
    <w:rsid w:val="012B4701"/>
    <w:rsid w:val="015123B9"/>
    <w:rsid w:val="017E7D60"/>
    <w:rsid w:val="029E5B41"/>
    <w:rsid w:val="02AE0490"/>
    <w:rsid w:val="03661C62"/>
    <w:rsid w:val="03D01131"/>
    <w:rsid w:val="044163B3"/>
    <w:rsid w:val="0450377E"/>
    <w:rsid w:val="047100E1"/>
    <w:rsid w:val="04C80152"/>
    <w:rsid w:val="04D8694E"/>
    <w:rsid w:val="04F46D59"/>
    <w:rsid w:val="05790131"/>
    <w:rsid w:val="059E0843"/>
    <w:rsid w:val="05B8558B"/>
    <w:rsid w:val="05EE3392"/>
    <w:rsid w:val="06565D7C"/>
    <w:rsid w:val="06CA5920"/>
    <w:rsid w:val="072B7F76"/>
    <w:rsid w:val="0895008F"/>
    <w:rsid w:val="08FD47D9"/>
    <w:rsid w:val="091B7A65"/>
    <w:rsid w:val="09A82D92"/>
    <w:rsid w:val="09B6600C"/>
    <w:rsid w:val="09D26319"/>
    <w:rsid w:val="09FC4E8C"/>
    <w:rsid w:val="0A56459C"/>
    <w:rsid w:val="0A7E29A9"/>
    <w:rsid w:val="0AA3355A"/>
    <w:rsid w:val="0B5D1CFF"/>
    <w:rsid w:val="0B626F71"/>
    <w:rsid w:val="0BDA0D33"/>
    <w:rsid w:val="0C3721AC"/>
    <w:rsid w:val="0C640B61"/>
    <w:rsid w:val="0CA35A93"/>
    <w:rsid w:val="0D1B65EA"/>
    <w:rsid w:val="0D1C5E41"/>
    <w:rsid w:val="0D8B6C53"/>
    <w:rsid w:val="0F256BD1"/>
    <w:rsid w:val="0F3D1379"/>
    <w:rsid w:val="10AA73F0"/>
    <w:rsid w:val="11290C5D"/>
    <w:rsid w:val="12710AC8"/>
    <w:rsid w:val="12796360"/>
    <w:rsid w:val="12B26050"/>
    <w:rsid w:val="12C30517"/>
    <w:rsid w:val="12D4426E"/>
    <w:rsid w:val="13050581"/>
    <w:rsid w:val="13AC7EF0"/>
    <w:rsid w:val="13B62550"/>
    <w:rsid w:val="13B63B73"/>
    <w:rsid w:val="14997EA7"/>
    <w:rsid w:val="150730CF"/>
    <w:rsid w:val="15316332"/>
    <w:rsid w:val="156E0135"/>
    <w:rsid w:val="15BF18BB"/>
    <w:rsid w:val="15C90318"/>
    <w:rsid w:val="15CD35EA"/>
    <w:rsid w:val="15CD7C7F"/>
    <w:rsid w:val="16E91B23"/>
    <w:rsid w:val="16F2564D"/>
    <w:rsid w:val="17CB6D2A"/>
    <w:rsid w:val="17D363F7"/>
    <w:rsid w:val="17EE22B8"/>
    <w:rsid w:val="182145DD"/>
    <w:rsid w:val="18683F88"/>
    <w:rsid w:val="18A609D7"/>
    <w:rsid w:val="18BB3A78"/>
    <w:rsid w:val="18EA6564"/>
    <w:rsid w:val="190F29BD"/>
    <w:rsid w:val="19B72155"/>
    <w:rsid w:val="1A2F769B"/>
    <w:rsid w:val="1A433DA7"/>
    <w:rsid w:val="1A6C1BBA"/>
    <w:rsid w:val="1A7D4B93"/>
    <w:rsid w:val="1AE8166C"/>
    <w:rsid w:val="1B1120A4"/>
    <w:rsid w:val="1B7532B5"/>
    <w:rsid w:val="1B9413C8"/>
    <w:rsid w:val="1C7D344B"/>
    <w:rsid w:val="1CF85987"/>
    <w:rsid w:val="1D292478"/>
    <w:rsid w:val="1D39331C"/>
    <w:rsid w:val="1D883F8D"/>
    <w:rsid w:val="1E285D2C"/>
    <w:rsid w:val="1E9440D9"/>
    <w:rsid w:val="1FB52FB2"/>
    <w:rsid w:val="20067DE0"/>
    <w:rsid w:val="20164539"/>
    <w:rsid w:val="201B6B8A"/>
    <w:rsid w:val="204A30CE"/>
    <w:rsid w:val="20875058"/>
    <w:rsid w:val="20D47DFD"/>
    <w:rsid w:val="219F63D1"/>
    <w:rsid w:val="21D66E16"/>
    <w:rsid w:val="223D3737"/>
    <w:rsid w:val="223F6A26"/>
    <w:rsid w:val="236F02F9"/>
    <w:rsid w:val="237A5348"/>
    <w:rsid w:val="24A939BC"/>
    <w:rsid w:val="255C04C8"/>
    <w:rsid w:val="25683A99"/>
    <w:rsid w:val="25F45EF0"/>
    <w:rsid w:val="26787849"/>
    <w:rsid w:val="26BA1501"/>
    <w:rsid w:val="276E799C"/>
    <w:rsid w:val="27C54175"/>
    <w:rsid w:val="286D7229"/>
    <w:rsid w:val="292A0156"/>
    <w:rsid w:val="294837F2"/>
    <w:rsid w:val="29FA4730"/>
    <w:rsid w:val="2A11366B"/>
    <w:rsid w:val="2A316D7D"/>
    <w:rsid w:val="2A941A30"/>
    <w:rsid w:val="2AA34A80"/>
    <w:rsid w:val="2ACF4E96"/>
    <w:rsid w:val="2AFF2270"/>
    <w:rsid w:val="2B443561"/>
    <w:rsid w:val="2B482521"/>
    <w:rsid w:val="2BC84827"/>
    <w:rsid w:val="2D3A4062"/>
    <w:rsid w:val="2E07419A"/>
    <w:rsid w:val="2E9520C3"/>
    <w:rsid w:val="2EF2506D"/>
    <w:rsid w:val="2EF6545B"/>
    <w:rsid w:val="2F0B32F8"/>
    <w:rsid w:val="2F0E5A28"/>
    <w:rsid w:val="304F147C"/>
    <w:rsid w:val="30B4002F"/>
    <w:rsid w:val="30F36E3B"/>
    <w:rsid w:val="318F411A"/>
    <w:rsid w:val="31A87524"/>
    <w:rsid w:val="31C35936"/>
    <w:rsid w:val="32900317"/>
    <w:rsid w:val="32A1627D"/>
    <w:rsid w:val="32A5100A"/>
    <w:rsid w:val="32AC66DB"/>
    <w:rsid w:val="32C4213C"/>
    <w:rsid w:val="32E427DE"/>
    <w:rsid w:val="33940A99"/>
    <w:rsid w:val="33BE5A3E"/>
    <w:rsid w:val="33F176A1"/>
    <w:rsid w:val="35340579"/>
    <w:rsid w:val="35374E47"/>
    <w:rsid w:val="355D23D3"/>
    <w:rsid w:val="35A22489"/>
    <w:rsid w:val="3670384C"/>
    <w:rsid w:val="3687595A"/>
    <w:rsid w:val="36D54C76"/>
    <w:rsid w:val="371544C7"/>
    <w:rsid w:val="3740649B"/>
    <w:rsid w:val="37AE5168"/>
    <w:rsid w:val="381B0A50"/>
    <w:rsid w:val="384B0C09"/>
    <w:rsid w:val="385775AE"/>
    <w:rsid w:val="387C4A1B"/>
    <w:rsid w:val="38875938"/>
    <w:rsid w:val="38E214FC"/>
    <w:rsid w:val="3A030B34"/>
    <w:rsid w:val="3A144205"/>
    <w:rsid w:val="3A190FBF"/>
    <w:rsid w:val="3A6A0CCC"/>
    <w:rsid w:val="3A6F435C"/>
    <w:rsid w:val="3A817709"/>
    <w:rsid w:val="3A916DA7"/>
    <w:rsid w:val="3B292ED4"/>
    <w:rsid w:val="3B962560"/>
    <w:rsid w:val="3BBD7F9D"/>
    <w:rsid w:val="3BCC2061"/>
    <w:rsid w:val="3C073F9F"/>
    <w:rsid w:val="3C240AB3"/>
    <w:rsid w:val="3C651AAD"/>
    <w:rsid w:val="3D0575D8"/>
    <w:rsid w:val="3D246F1C"/>
    <w:rsid w:val="3D544D5D"/>
    <w:rsid w:val="3DA6799D"/>
    <w:rsid w:val="3E590B18"/>
    <w:rsid w:val="3E9349DA"/>
    <w:rsid w:val="3EB34CCE"/>
    <w:rsid w:val="3ED9341F"/>
    <w:rsid w:val="404E573A"/>
    <w:rsid w:val="411E1C2C"/>
    <w:rsid w:val="415D3E87"/>
    <w:rsid w:val="41AA2E44"/>
    <w:rsid w:val="41BE3B2E"/>
    <w:rsid w:val="420C31B7"/>
    <w:rsid w:val="42A86289"/>
    <w:rsid w:val="42B23834"/>
    <w:rsid w:val="42D1544A"/>
    <w:rsid w:val="430A54B9"/>
    <w:rsid w:val="4374717A"/>
    <w:rsid w:val="43BA01CE"/>
    <w:rsid w:val="44684B53"/>
    <w:rsid w:val="447369E4"/>
    <w:rsid w:val="454559C7"/>
    <w:rsid w:val="459E5B5E"/>
    <w:rsid w:val="462C2DC0"/>
    <w:rsid w:val="46D21CD8"/>
    <w:rsid w:val="4700526F"/>
    <w:rsid w:val="4758059D"/>
    <w:rsid w:val="47D25BD3"/>
    <w:rsid w:val="47E721ED"/>
    <w:rsid w:val="4875774E"/>
    <w:rsid w:val="488F68F0"/>
    <w:rsid w:val="48A835F4"/>
    <w:rsid w:val="48E73791"/>
    <w:rsid w:val="491B090B"/>
    <w:rsid w:val="49B2474A"/>
    <w:rsid w:val="49D05405"/>
    <w:rsid w:val="4A2A2D74"/>
    <w:rsid w:val="4A6209BE"/>
    <w:rsid w:val="4A7870EF"/>
    <w:rsid w:val="4AF86F3F"/>
    <w:rsid w:val="4B1B446B"/>
    <w:rsid w:val="4B813EB0"/>
    <w:rsid w:val="4BAF77E3"/>
    <w:rsid w:val="4C0010D8"/>
    <w:rsid w:val="4C1B1639"/>
    <w:rsid w:val="4CC72AFC"/>
    <w:rsid w:val="4CC823D1"/>
    <w:rsid w:val="4CD204BD"/>
    <w:rsid w:val="4D004428"/>
    <w:rsid w:val="4D59577F"/>
    <w:rsid w:val="4E143B6D"/>
    <w:rsid w:val="4E742810"/>
    <w:rsid w:val="4EFF4631"/>
    <w:rsid w:val="4F645E04"/>
    <w:rsid w:val="4F9D76DF"/>
    <w:rsid w:val="4FA57B27"/>
    <w:rsid w:val="50546455"/>
    <w:rsid w:val="508608D4"/>
    <w:rsid w:val="508912B1"/>
    <w:rsid w:val="50B6080B"/>
    <w:rsid w:val="50BB4726"/>
    <w:rsid w:val="512178AF"/>
    <w:rsid w:val="51D004F0"/>
    <w:rsid w:val="523D6E94"/>
    <w:rsid w:val="53045663"/>
    <w:rsid w:val="54462559"/>
    <w:rsid w:val="54564061"/>
    <w:rsid w:val="54BE34CB"/>
    <w:rsid w:val="54FC6198"/>
    <w:rsid w:val="556D2117"/>
    <w:rsid w:val="557D26B2"/>
    <w:rsid w:val="55A47054"/>
    <w:rsid w:val="55DA73FC"/>
    <w:rsid w:val="55F10BEA"/>
    <w:rsid w:val="56385224"/>
    <w:rsid w:val="563A7E9B"/>
    <w:rsid w:val="56702942"/>
    <w:rsid w:val="56725887"/>
    <w:rsid w:val="56F02C50"/>
    <w:rsid w:val="573963A5"/>
    <w:rsid w:val="57CA0586"/>
    <w:rsid w:val="58397D2F"/>
    <w:rsid w:val="584E40D2"/>
    <w:rsid w:val="58AB7D73"/>
    <w:rsid w:val="5997472B"/>
    <w:rsid w:val="599807F7"/>
    <w:rsid w:val="5A096502"/>
    <w:rsid w:val="5A875679"/>
    <w:rsid w:val="5AEE74A6"/>
    <w:rsid w:val="5B463948"/>
    <w:rsid w:val="5B6C53EB"/>
    <w:rsid w:val="5BA33A5E"/>
    <w:rsid w:val="5C845FBE"/>
    <w:rsid w:val="5CB3553A"/>
    <w:rsid w:val="5CE8458E"/>
    <w:rsid w:val="5CF039A9"/>
    <w:rsid w:val="5D953CD4"/>
    <w:rsid w:val="5DA463E6"/>
    <w:rsid w:val="5DFA512B"/>
    <w:rsid w:val="5E710400"/>
    <w:rsid w:val="5F5923D9"/>
    <w:rsid w:val="5F68443A"/>
    <w:rsid w:val="5F7A0B1F"/>
    <w:rsid w:val="5FAA4289"/>
    <w:rsid w:val="602776E2"/>
    <w:rsid w:val="60471750"/>
    <w:rsid w:val="60EE59F8"/>
    <w:rsid w:val="611C6F5F"/>
    <w:rsid w:val="619C7C5C"/>
    <w:rsid w:val="61E45946"/>
    <w:rsid w:val="61F06ABE"/>
    <w:rsid w:val="624125B1"/>
    <w:rsid w:val="626E2769"/>
    <w:rsid w:val="628C08F7"/>
    <w:rsid w:val="63030AB7"/>
    <w:rsid w:val="63290495"/>
    <w:rsid w:val="64356146"/>
    <w:rsid w:val="64EE1C5B"/>
    <w:rsid w:val="657131AE"/>
    <w:rsid w:val="65762922"/>
    <w:rsid w:val="66032EAD"/>
    <w:rsid w:val="661324B7"/>
    <w:rsid w:val="66154481"/>
    <w:rsid w:val="661B36B5"/>
    <w:rsid w:val="66312EF1"/>
    <w:rsid w:val="665B795F"/>
    <w:rsid w:val="66780AD3"/>
    <w:rsid w:val="66E04A8F"/>
    <w:rsid w:val="67577EB7"/>
    <w:rsid w:val="6841769C"/>
    <w:rsid w:val="68D57BEE"/>
    <w:rsid w:val="69356757"/>
    <w:rsid w:val="695928D6"/>
    <w:rsid w:val="695B03FD"/>
    <w:rsid w:val="69F10D5B"/>
    <w:rsid w:val="69FE4B27"/>
    <w:rsid w:val="6A4F46AD"/>
    <w:rsid w:val="6AC52E02"/>
    <w:rsid w:val="6B4E646B"/>
    <w:rsid w:val="6BD334AD"/>
    <w:rsid w:val="6C042FCD"/>
    <w:rsid w:val="6C0D76BF"/>
    <w:rsid w:val="6C705F6D"/>
    <w:rsid w:val="6C924294"/>
    <w:rsid w:val="6CA95923"/>
    <w:rsid w:val="6CB202B7"/>
    <w:rsid w:val="6D9A2BFD"/>
    <w:rsid w:val="6DAA42C3"/>
    <w:rsid w:val="6E062E6C"/>
    <w:rsid w:val="6EC46A44"/>
    <w:rsid w:val="6ED50C51"/>
    <w:rsid w:val="6F484F7F"/>
    <w:rsid w:val="6F5228D0"/>
    <w:rsid w:val="6F9603E0"/>
    <w:rsid w:val="6FA84896"/>
    <w:rsid w:val="6FC0545D"/>
    <w:rsid w:val="6FF13869"/>
    <w:rsid w:val="6FFF13A0"/>
    <w:rsid w:val="70786C79"/>
    <w:rsid w:val="70DA6011"/>
    <w:rsid w:val="716F32FB"/>
    <w:rsid w:val="71CF1988"/>
    <w:rsid w:val="71E86DC6"/>
    <w:rsid w:val="72163567"/>
    <w:rsid w:val="721D26F3"/>
    <w:rsid w:val="726B5B54"/>
    <w:rsid w:val="72B03567"/>
    <w:rsid w:val="72D277AD"/>
    <w:rsid w:val="736F4B65"/>
    <w:rsid w:val="73FF08C3"/>
    <w:rsid w:val="74607C74"/>
    <w:rsid w:val="74896F5E"/>
    <w:rsid w:val="74D80B53"/>
    <w:rsid w:val="759D2548"/>
    <w:rsid w:val="759E7FEF"/>
    <w:rsid w:val="75F95225"/>
    <w:rsid w:val="77B701AC"/>
    <w:rsid w:val="77BA6C36"/>
    <w:rsid w:val="780618A0"/>
    <w:rsid w:val="78222BDF"/>
    <w:rsid w:val="78E35D19"/>
    <w:rsid w:val="796B078F"/>
    <w:rsid w:val="797C462E"/>
    <w:rsid w:val="79C36276"/>
    <w:rsid w:val="79D33699"/>
    <w:rsid w:val="79F857F4"/>
    <w:rsid w:val="79FD49B1"/>
    <w:rsid w:val="7A212F9C"/>
    <w:rsid w:val="7AF81F4F"/>
    <w:rsid w:val="7B0978DF"/>
    <w:rsid w:val="7B102F1F"/>
    <w:rsid w:val="7B2924DD"/>
    <w:rsid w:val="7B332F87"/>
    <w:rsid w:val="7B9A1258"/>
    <w:rsid w:val="7C704E42"/>
    <w:rsid w:val="7CE71406"/>
    <w:rsid w:val="7DB639FC"/>
    <w:rsid w:val="7DBA34EC"/>
    <w:rsid w:val="7DBC1487"/>
    <w:rsid w:val="7EA6551A"/>
    <w:rsid w:val="7EBE0DBA"/>
    <w:rsid w:val="7EC37800"/>
    <w:rsid w:val="7EF531F3"/>
    <w:rsid w:val="7F9D27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420" w:firstLineChars="200"/>
    </w:pPr>
  </w:style>
  <w:style w:type="paragraph" w:styleId="3">
    <w:name w:val="Body Text Indent"/>
    <w:basedOn w:val="1"/>
    <w:next w:val="4"/>
    <w:qFormat/>
    <w:uiPriority w:val="99"/>
    <w:pPr>
      <w:spacing w:after="120"/>
      <w:ind w:left="420" w:leftChars="200"/>
    </w:pPr>
  </w:style>
  <w:style w:type="paragraph" w:styleId="4">
    <w:name w:val="Normal Indent"/>
    <w:qFormat/>
    <w:uiPriority w:val="0"/>
    <w:pPr>
      <w:widowControl w:val="0"/>
      <w:ind w:firstLine="420" w:firstLineChars="200"/>
      <w:jc w:val="both"/>
    </w:pPr>
    <w:rPr>
      <w:rFonts w:ascii="Times New Roman" w:hAnsi="Times New Roman" w:eastAsia="仿宋" w:cs="Times New Roman"/>
      <w:kern w:val="2"/>
      <w:sz w:val="21"/>
      <w:szCs w:val="22"/>
      <w:lang w:val="en-US" w:eastAsia="zh-CN" w:bidi="ar-SA"/>
    </w:rPr>
  </w:style>
  <w:style w:type="paragraph" w:styleId="5">
    <w:name w:val="Body Text"/>
    <w:basedOn w:val="1"/>
    <w:next w:val="1"/>
    <w:qFormat/>
    <w:uiPriority w:val="0"/>
    <w:pPr>
      <w:spacing w:after="12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正文缩进1"/>
    <w:basedOn w:val="1"/>
    <w:qFormat/>
    <w:uiPriority w:val="0"/>
    <w:pPr>
      <w:ind w:firstLine="420" w:firstLineChars="200"/>
    </w:pPr>
    <w:rPr>
      <w:rFonts w:ascii="Calibri" w:hAnsi="Calibri"/>
      <w:szCs w:val="24"/>
    </w:rPr>
  </w:style>
  <w:style w:type="table" w:customStyle="1" w:styleId="11">
    <w:name w:val="Table Normal"/>
    <w:semiHidden/>
    <w:unhideWhenUsed/>
    <w:qFormat/>
    <w:uiPriority w:val="0"/>
    <w:tblPr>
      <w:tblCellMar>
        <w:top w:w="0" w:type="dxa"/>
        <w:left w:w="0" w:type="dxa"/>
        <w:bottom w:w="0" w:type="dxa"/>
        <w:right w:w="0" w:type="dxa"/>
      </w:tblCellMar>
    </w:tblPr>
  </w:style>
  <w:style w:type="paragraph" w:customStyle="1" w:styleId="12">
    <w:name w:val="正  文"/>
    <w:basedOn w:val="1"/>
    <w:next w:val="1"/>
    <w:qFormat/>
    <w:uiPriority w:val="0"/>
    <w:pPr>
      <w:spacing w:line="360" w:lineRule="auto"/>
      <w:ind w:firstLine="560"/>
    </w:pPr>
    <w:rPr>
      <w:rFonts w:ascii="宋体" w:hAnsi="宋体" w:cs="仿宋_GB2312"/>
      <w:sz w:val="24"/>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1325</Words>
  <Characters>1395</Characters>
  <TotalTime>1</TotalTime>
  <ScaleCrop>false</ScaleCrop>
  <LinksUpToDate>false</LinksUpToDate>
  <CharactersWithSpaces>1399</CharactersWithSpaces>
  <Application>WPS Office_11.1.0.12650_F1E327BC-269C-435d-A152-05C5408002CA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2022-10-25T11:35:00Z</dcterms:created>
  <dc:creator>Kingsoft-PDF</dc:creator>
  <cp:keywords>635759782ba2c4001510612b</cp:keywords>
  <cp:lastModifiedBy>李岳顺</cp:lastModifiedBy>
  <cp:lastPrinted>2023-10-12T07:54:00Z</cp:lastPrinted>
  <dcterms:modified xsi:type="dcterms:W3CDTF">2023-10-19T03:26:11Z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2022-10-25T11:35:31Z</vt:filetime>
  </property>
  <property fmtid="{D5CDD505-2E9C-101B-9397-08002B2CF9AE}" pid="4" name="KSOProductBuildVer">
    <vt:lpwstr>2052-11.1.0.12650</vt:lpwstr>
  </property>
  <property fmtid="{D5CDD505-2E9C-101B-9397-08002B2CF9AE}" pid="5" name="ICV">
    <vt:lpwstr>C15607577DB34231B8A1222C09A14DD9</vt:lpwstr>
  </property>
</Properties>
</file>