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长城小标宋体" w:hAnsi="长城小标宋体" w:eastAsia="长城小标宋体" w:cs="长城小标宋体"/>
          <w:bCs/>
          <w:sz w:val="44"/>
          <w:szCs w:val="44"/>
        </w:rPr>
      </w:pPr>
    </w:p>
    <w:p>
      <w:pPr>
        <w:spacing w:line="540" w:lineRule="exact"/>
        <w:jc w:val="center"/>
        <w:rPr>
          <w:rFonts w:ascii="长城小标宋体" w:hAnsi="长城小标宋体" w:eastAsia="长城小标宋体" w:cs="长城小标宋体"/>
          <w:bCs/>
          <w:sz w:val="44"/>
          <w:szCs w:val="44"/>
        </w:rPr>
      </w:pPr>
    </w:p>
    <w:p>
      <w:pPr>
        <w:spacing w:line="540" w:lineRule="exact"/>
        <w:jc w:val="center"/>
        <w:rPr>
          <w:rFonts w:ascii="长城小标宋体" w:hAnsi="长城小标宋体" w:eastAsia="长城小标宋体" w:cs="长城小标宋体"/>
          <w:bCs/>
          <w:sz w:val="44"/>
          <w:szCs w:val="44"/>
        </w:rPr>
      </w:pPr>
    </w:p>
    <w:p>
      <w:pPr>
        <w:spacing w:line="540" w:lineRule="exact"/>
        <w:jc w:val="righ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长县政办复函〔2020〕</w:t>
      </w:r>
      <w:r>
        <w:rPr>
          <w:rFonts w:ascii="仿宋_GB2312" w:hAnsi="仿宋_GB2312" w:eastAsia="仿宋_GB2312" w:cs="仿宋_GB2312"/>
          <w:bCs/>
          <w:sz w:val="32"/>
          <w:szCs w:val="32"/>
        </w:rPr>
        <w:t>1</w:t>
      </w:r>
      <w:r>
        <w:rPr>
          <w:rFonts w:hint="eastAsia" w:ascii="仿宋_GB2312" w:hAnsi="仿宋_GB2312" w:eastAsia="仿宋_GB2312" w:cs="仿宋_GB2312"/>
          <w:bCs/>
          <w:sz w:val="32"/>
          <w:szCs w:val="32"/>
        </w:rPr>
        <w:t>号A类</w:t>
      </w:r>
    </w:p>
    <w:p>
      <w:pPr>
        <w:spacing w:line="540" w:lineRule="exact"/>
        <w:jc w:val="center"/>
        <w:rPr>
          <w:rFonts w:ascii="长城小标宋体" w:hAnsi="长城小标宋体" w:eastAsia="长城小标宋体" w:cs="长城小标宋体"/>
          <w:bCs/>
          <w:sz w:val="44"/>
          <w:szCs w:val="44"/>
        </w:rPr>
      </w:pPr>
    </w:p>
    <w:p>
      <w:pPr>
        <w:spacing w:line="540" w:lineRule="exact"/>
        <w:jc w:val="center"/>
        <w:rPr>
          <w:rFonts w:ascii="长城小标宋体" w:hAnsi="长城小标宋体" w:eastAsia="长城小标宋体" w:cs="长城小标宋体"/>
          <w:bCs/>
          <w:sz w:val="44"/>
          <w:szCs w:val="44"/>
        </w:rPr>
      </w:pPr>
      <w:r>
        <w:rPr>
          <w:rFonts w:hint="eastAsia" w:ascii="长城小标宋体" w:hAnsi="长城小标宋体" w:eastAsia="长城小标宋体" w:cs="长城小标宋体"/>
          <w:bCs/>
          <w:sz w:val="44"/>
          <w:szCs w:val="44"/>
        </w:rPr>
        <w:t>长沙县人民政府</w:t>
      </w:r>
    </w:p>
    <w:p>
      <w:pPr>
        <w:spacing w:line="540" w:lineRule="exact"/>
        <w:jc w:val="center"/>
        <w:rPr>
          <w:rFonts w:ascii="长城小标宋体" w:hAnsi="长城小标宋体" w:eastAsia="长城小标宋体" w:cs="长城小标宋体"/>
          <w:bCs/>
          <w:sz w:val="44"/>
          <w:szCs w:val="44"/>
        </w:rPr>
      </w:pPr>
      <w:r>
        <w:rPr>
          <w:rFonts w:hint="eastAsia" w:ascii="长城小标宋体" w:hAnsi="长城小标宋体" w:eastAsia="长城小标宋体" w:cs="长城小标宋体"/>
          <w:bCs/>
          <w:sz w:val="44"/>
          <w:szCs w:val="44"/>
        </w:rPr>
        <w:t>关于长沙市政协十二届四次会议第109号提案的答复</w:t>
      </w:r>
    </w:p>
    <w:p>
      <w:pPr>
        <w:spacing w:line="540" w:lineRule="exact"/>
        <w:rPr>
          <w:rFonts w:ascii="仿宋_GB2312" w:eastAsia="仿宋_GB2312"/>
          <w:sz w:val="32"/>
          <w:szCs w:val="32"/>
        </w:rPr>
      </w:pPr>
    </w:p>
    <w:p>
      <w:pPr>
        <w:spacing w:line="540" w:lineRule="exact"/>
        <w:rPr>
          <w:rFonts w:ascii="仿宋_GB2312" w:eastAsia="仿宋_GB2312"/>
          <w:sz w:val="32"/>
          <w:szCs w:val="32"/>
        </w:rPr>
      </w:pPr>
      <w:r>
        <w:rPr>
          <w:rFonts w:hint="eastAsia" w:ascii="仿宋_GB2312" w:eastAsia="仿宋_GB2312"/>
          <w:sz w:val="32"/>
          <w:szCs w:val="32"/>
        </w:rPr>
        <w:t>王心旭等委员：</w:t>
      </w:r>
    </w:p>
    <w:p>
      <w:pPr>
        <w:spacing w:line="540" w:lineRule="exact"/>
        <w:ind w:firstLine="636"/>
        <w:rPr>
          <w:rFonts w:ascii="仿宋_GB2312" w:eastAsia="仿宋_GB2312"/>
          <w:sz w:val="32"/>
          <w:szCs w:val="32"/>
        </w:rPr>
      </w:pPr>
      <w:r>
        <w:rPr>
          <w:rFonts w:hint="eastAsia" w:ascii="仿宋_GB2312" w:eastAsia="仿宋_GB2312"/>
          <w:sz w:val="32"/>
          <w:szCs w:val="32"/>
        </w:rPr>
        <w:t>你们在市政协十二届四次会议上提出的第109号《关于把长沙县田汉文化园打造成我省文旅新地标的提案》收悉。市人民政府高度重视，交由长沙县政府主办。现综合办理情况，答复如下：</w:t>
      </w:r>
    </w:p>
    <w:p>
      <w:pPr>
        <w:adjustRightInd w:val="0"/>
        <w:spacing w:line="54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田汉文化园是全国唯一一个系统展示田汉同志生平业绩和人格风范的主题文化公园，也是国歌精神、田汉文化的研究基地。田汉文化园</w:t>
      </w:r>
      <w:r>
        <w:rPr>
          <w:rFonts w:hint="eastAsia" w:ascii="仿宋_GB2312" w:eastAsia="仿宋_GB2312"/>
          <w:sz w:val="32"/>
          <w:szCs w:val="32"/>
        </w:rPr>
        <w:t>以田汉故居为核心，占地面积</w:t>
      </w:r>
      <w:r>
        <w:rPr>
          <w:rFonts w:ascii="仿宋_GB2312" w:hAnsi="仿宋_GB2312" w:eastAsia="仿宋_GB2312" w:cs="仿宋_GB2312"/>
          <w:sz w:val="32"/>
          <w:szCs w:val="32"/>
        </w:rPr>
        <w:t>352</w:t>
      </w:r>
      <w:r>
        <w:rPr>
          <w:rFonts w:hint="eastAsia" w:ascii="仿宋_GB2312" w:hAnsi="仿宋_GB2312" w:eastAsia="仿宋_GB2312" w:cs="仿宋_GB2312"/>
          <w:sz w:val="32"/>
          <w:szCs w:val="32"/>
        </w:rPr>
        <w:t>亩，</w:t>
      </w:r>
      <w:r>
        <w:rPr>
          <w:rFonts w:hint="eastAsia" w:ascii="仿宋_GB2312" w:eastAsia="仿宋_GB2312"/>
          <w:sz w:val="32"/>
          <w:szCs w:val="32"/>
        </w:rPr>
        <w:t>建设</w:t>
      </w:r>
      <w:r>
        <w:rPr>
          <w:rFonts w:hint="eastAsia" w:ascii="仿宋_GB2312" w:hAnsi="仿宋_GB2312" w:eastAsia="仿宋_GB2312" w:cs="仿宋_GB2312"/>
          <w:sz w:val="32"/>
          <w:szCs w:val="32"/>
        </w:rPr>
        <w:t>有田汉艺术中心、田汉艺术学院、游客服务中心、国歌广场等文化场馆和广场。2018年3月开园，</w:t>
      </w:r>
      <w:r>
        <w:rPr>
          <w:rFonts w:hint="eastAsia" w:ascii="仿宋_GB2312" w:eastAsia="仿宋_GB2312"/>
          <w:sz w:val="32"/>
          <w:szCs w:val="32"/>
        </w:rPr>
        <w:t>当年获评“长沙市文化消费十大园区”，2019年获评“长沙市党员教育培训示范基地”、“湖南省社会科学普及基地”和</w:t>
      </w:r>
      <w:r>
        <w:rPr>
          <w:rFonts w:hint="eastAsia" w:ascii="仿宋_GB2312" w:hAnsi="仿宋_GB2312" w:eastAsia="仿宋_GB2312" w:cs="仿宋_GB2312"/>
          <w:sz w:val="32"/>
          <w:szCs w:val="32"/>
        </w:rPr>
        <w:t>“国家AAAA级旅游景区”</w:t>
      </w:r>
      <w:r>
        <w:rPr>
          <w:rFonts w:hint="eastAsia" w:ascii="仿宋_GB2312" w:eastAsia="仿宋_GB2312"/>
          <w:sz w:val="32"/>
          <w:szCs w:val="32"/>
        </w:rPr>
        <w:t>。</w:t>
      </w:r>
      <w:r>
        <w:rPr>
          <w:rFonts w:ascii="仿宋_GB2312" w:eastAsia="仿宋_GB2312"/>
          <w:sz w:val="32"/>
          <w:szCs w:val="32"/>
        </w:rPr>
        <w:t xml:space="preserve"> </w:t>
      </w:r>
    </w:p>
    <w:p>
      <w:pPr>
        <w:adjustRightInd w:val="0"/>
        <w:spacing w:line="540" w:lineRule="exact"/>
        <w:ind w:firstLine="640" w:firstLineChars="200"/>
        <w:rPr>
          <w:rFonts w:ascii="黑体" w:hAnsi="黑体" w:eastAsia="黑体"/>
          <w:bCs/>
          <w:sz w:val="32"/>
          <w:szCs w:val="32"/>
        </w:rPr>
      </w:pPr>
      <w:r>
        <w:rPr>
          <w:rFonts w:hint="eastAsia" w:ascii="黑体" w:hAnsi="黑体" w:eastAsia="黑体"/>
          <w:bCs/>
          <w:sz w:val="32"/>
          <w:szCs w:val="32"/>
        </w:rPr>
        <w:t>一、关于唱响国歌的问题。</w:t>
      </w:r>
    </w:p>
    <w:p>
      <w:pPr>
        <w:adjustRightInd w:val="0"/>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田汉故居现为湖南省爱国主义教育基地，田汉文化园将于2021年申报全国爱国主义教育基地，目前正在进行资料的准备。</w:t>
      </w:r>
    </w:p>
    <w:p>
      <w:pPr>
        <w:adjustRightInd w:val="0"/>
        <w:spacing w:line="540" w:lineRule="exact"/>
        <w:ind w:firstLine="643" w:firstLineChars="200"/>
        <w:rPr>
          <w:rFonts w:ascii="仿宋_GB2312" w:hAnsi="仿宋_GB2312" w:eastAsia="仿宋_GB2312" w:cs="仿宋_GB2312"/>
          <w:color w:val="000000"/>
          <w:kern w:val="0"/>
          <w:sz w:val="32"/>
          <w:szCs w:val="32"/>
        </w:rPr>
      </w:pPr>
      <w:r>
        <w:rPr>
          <w:rFonts w:hint="eastAsia" w:ascii="仿宋_GB2312" w:hAnsi="黑体" w:eastAsia="仿宋_GB2312"/>
          <w:b/>
          <w:sz w:val="32"/>
          <w:szCs w:val="32"/>
        </w:rPr>
        <w:t>一是开发国歌研学教育课程。</w:t>
      </w:r>
      <w:r>
        <w:rPr>
          <w:rFonts w:hint="eastAsia" w:ascii="仿宋_GB2312" w:hAnsi="黑体" w:eastAsia="仿宋_GB2312"/>
          <w:sz w:val="32"/>
          <w:szCs w:val="32"/>
        </w:rPr>
        <w:t>在</w:t>
      </w:r>
      <w:r>
        <w:rPr>
          <w:rFonts w:hint="eastAsia" w:ascii="仿宋_GB2312" w:hAnsi="仿宋_GB2312" w:eastAsia="仿宋_GB2312" w:cs="仿宋_GB2312"/>
          <w:color w:val="000000"/>
          <w:kern w:val="0"/>
          <w:sz w:val="32"/>
          <w:szCs w:val="32"/>
        </w:rPr>
        <w:t>原有“国歌的力量”等精品党性教育课程的基础上，田汉文化园事务中心联合社会力量开发“田汉故里，为国而歌——新时代青少年爱国主义教育公开课”，拟采用“引进来”和“走出去”相结合的方式与广大中、小学校合作，大力弘扬国歌精神，推广国歌主题研学教育；田汉花乐谷研学基地已初步呈现，目前已与研学运营专业公司签订合约，以进一步深化国歌研学课程。</w:t>
      </w:r>
      <w:r>
        <w:rPr>
          <w:rFonts w:hint="eastAsia" w:ascii="仿宋_GB2312" w:hAnsi="仿宋_GB2312" w:eastAsia="仿宋_GB2312" w:cs="仿宋_GB2312"/>
          <w:b/>
          <w:color w:val="000000"/>
          <w:kern w:val="0"/>
          <w:sz w:val="32"/>
          <w:szCs w:val="32"/>
        </w:rPr>
        <w:t>二是以红色演艺为亮点推进红色旅游。</w:t>
      </w:r>
      <w:r>
        <w:rPr>
          <w:rFonts w:hint="eastAsia" w:ascii="仿宋_GB2312" w:hAnsi="仿宋_GB2312" w:eastAsia="仿宋_GB2312" w:cs="仿宋_GB2312"/>
          <w:color w:val="000000"/>
          <w:kern w:val="0"/>
          <w:sz w:val="32"/>
          <w:szCs w:val="32"/>
        </w:rPr>
        <w:t>田汉文化园运营公司推出《田汉眼中的中国》红色原创舞台剧进行演出，并在此基础上，创新打造了《田汉与国歌》行进式情景剧，于4月23日开始演出，正式面向社会运营。通过生动的舞台演艺和游客喜闻乐见的方式，传承和宣传国歌精神，得到了广大游客的肯定；田汉文化街招商定位为以戏剧文化为首的非物质文化遗产研学街，已与4月23日正式开街。</w:t>
      </w:r>
      <w:r>
        <w:rPr>
          <w:rFonts w:hint="eastAsia" w:ascii="仿宋_GB2312" w:hAnsi="仿宋_GB2312" w:eastAsia="仿宋_GB2312" w:cs="仿宋_GB2312"/>
          <w:b/>
          <w:color w:val="000000"/>
          <w:kern w:val="0"/>
          <w:sz w:val="32"/>
          <w:szCs w:val="32"/>
        </w:rPr>
        <w:t>三是打造爱国主义教育分阵地。</w:t>
      </w:r>
      <w:r>
        <w:rPr>
          <w:rFonts w:hint="eastAsia" w:ascii="仿宋_GB2312" w:hAnsi="仿宋_GB2312" w:eastAsia="仿宋_GB2312" w:cs="仿宋_GB2312"/>
          <w:color w:val="000000"/>
          <w:kern w:val="0"/>
          <w:sz w:val="32"/>
          <w:szCs w:val="32"/>
        </w:rPr>
        <w:t>田汉文化园物业公司成立了国旗护卫队，安排退伍军人进行军姿及升旗礼仪培训，加强队伍标准化建设，于每周一上午8点举行庄严而神圣的升旗仪式；</w:t>
      </w:r>
      <w:r>
        <w:rPr>
          <w:rFonts w:hint="eastAsia" w:ascii="仿宋_GB2312" w:eastAsia="仿宋_GB2312"/>
          <w:sz w:val="32"/>
          <w:szCs w:val="32"/>
        </w:rPr>
        <w:t>田</w:t>
      </w:r>
      <w:r>
        <w:rPr>
          <w:rFonts w:ascii="仿宋_GB2312" w:hAnsi="仿宋_GB2312" w:eastAsia="仿宋_GB2312" w:cs="仿宋_GB2312"/>
          <w:color w:val="000000"/>
          <w:kern w:val="0"/>
          <w:sz w:val="32"/>
          <w:szCs w:val="32"/>
        </w:rPr>
        <w:t>汉艺术中心游客休息区配套有电视机，每天循环播放电影《风云儿女》、纪录片《国歌》、微党课《国歌的力量》等视频。</w:t>
      </w:r>
      <w:r>
        <w:rPr>
          <w:rFonts w:hint="eastAsia" w:ascii="仿宋_GB2312" w:hAnsi="仿宋_GB2312" w:eastAsia="仿宋_GB2312" w:cs="仿宋_GB2312"/>
          <w:color w:val="000000"/>
          <w:kern w:val="0"/>
          <w:sz w:val="32"/>
          <w:szCs w:val="32"/>
        </w:rPr>
        <w:t>田汉文化园</w:t>
      </w:r>
      <w:r>
        <w:rPr>
          <w:rFonts w:ascii="仿宋_GB2312" w:hAnsi="仿宋_GB2312" w:eastAsia="仿宋_GB2312" w:cs="仿宋_GB2312"/>
          <w:color w:val="000000"/>
          <w:kern w:val="0"/>
          <w:sz w:val="32"/>
          <w:szCs w:val="32"/>
        </w:rPr>
        <w:t>与10所学校合作共建爱国主义教育基地，组织来访学生参观陈列展览后</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在报告厅集中观看国歌相关影片和视频</w:t>
      </w:r>
      <w:r>
        <w:rPr>
          <w:rFonts w:hint="eastAsia" w:ascii="仿宋_GB2312" w:hAnsi="仿宋_GB2312" w:eastAsia="仿宋_GB2312" w:cs="仿宋_GB2312"/>
          <w:color w:val="000000"/>
          <w:kern w:val="0"/>
          <w:sz w:val="32"/>
          <w:szCs w:val="32"/>
        </w:rPr>
        <w:t>；在田汉艺术中心设有基本陈列《杰出的人民艺术家——田汉》，</w:t>
      </w:r>
      <w:r>
        <w:rPr>
          <w:rFonts w:ascii="仿宋_GB2312" w:hAnsi="仿宋_GB2312" w:eastAsia="仿宋_GB2312" w:cs="仿宋_GB2312"/>
          <w:color w:val="000000"/>
          <w:kern w:val="0"/>
          <w:sz w:val="32"/>
          <w:szCs w:val="32"/>
        </w:rPr>
        <w:t>陈列布展面积2500㎡，其中设置有重点篇章，通过文字、图片、视频等方式介绍国歌《义勇军进行曲》的诞生、传唱、重要作用、历史地位、被确定为国歌、《国歌法》正式颁布等全过程</w:t>
      </w:r>
      <w:r>
        <w:rPr>
          <w:rFonts w:hint="eastAsia" w:ascii="仿宋_GB2312" w:hAnsi="仿宋_GB2312" w:eastAsia="仿宋_GB2312" w:cs="仿宋_GB2312"/>
          <w:color w:val="000000"/>
          <w:kern w:val="0"/>
          <w:sz w:val="32"/>
          <w:szCs w:val="32"/>
        </w:rPr>
        <w:t>；在田汉艺术学院建设悦耀空间，打造“红色留声亭”，开展“唱国歌、知国情、爱国家”、红歌大赛等系列活动。</w:t>
      </w:r>
    </w:p>
    <w:p>
      <w:pPr>
        <w:adjustRightInd w:val="0"/>
        <w:spacing w:line="540" w:lineRule="exact"/>
        <w:ind w:firstLine="640" w:firstLineChars="200"/>
        <w:rPr>
          <w:rFonts w:ascii="黑体" w:hAnsi="黑体" w:eastAsia="黑体" w:cs="仿宋_GB2312"/>
          <w:bCs/>
          <w:color w:val="000000"/>
          <w:kern w:val="0"/>
          <w:sz w:val="32"/>
          <w:szCs w:val="32"/>
        </w:rPr>
      </w:pPr>
      <w:r>
        <w:rPr>
          <w:rFonts w:hint="eastAsia" w:ascii="黑体" w:hAnsi="黑体" w:eastAsia="黑体" w:cs="仿宋_GB2312"/>
          <w:bCs/>
          <w:color w:val="000000"/>
          <w:kern w:val="0"/>
          <w:sz w:val="32"/>
          <w:szCs w:val="32"/>
        </w:rPr>
        <w:t>二、关于更改镇名的问题。</w:t>
      </w:r>
    </w:p>
    <w:p>
      <w:pPr>
        <w:spacing w:line="540" w:lineRule="exact"/>
        <w:ind w:firstLine="642"/>
        <w:rPr>
          <w:rFonts w:ascii="仿宋_GB2312" w:hAnsi="仿宋" w:eastAsia="仿宋_GB2312" w:cs="仿宋"/>
          <w:sz w:val="32"/>
          <w:szCs w:val="32"/>
        </w:rPr>
      </w:pPr>
      <w:r>
        <w:rPr>
          <w:rFonts w:hint="eastAsia" w:ascii="仿宋_GB2312" w:hAnsi="仿宋" w:eastAsia="仿宋_GB2312" w:cs="仿宋"/>
          <w:sz w:val="32"/>
          <w:szCs w:val="32"/>
        </w:rPr>
        <w:t>该项工作在2019年长沙县委常委议事协调第15次会议议定后，果园镇与长沙县民政局及时对接，说明镇更名原因，并完成了区划调整初步方案、更名情况说明、行政区划现状图及调整示意图等前期筹备工作。同时，长沙县民政局就此事与长沙市民政局进行了请示汇报，长沙县民政局与长沙市民政局也专门就此事项一起向省民政厅请示汇报。省市明确表示：“田汉”是人名，不建议以此名称作为镇的名称来使用。主要依据是：1.国务院《地名管理条例》明确规定，一般不以人名作地名。禁止用国家领导人的名字作地名；2.自2013年《长沙市地名管理办法》实施以来，我市没有一例以人名命名地名的情况；3.目前全省有很多地方想以人名命名地名，如近几年宁乡市沙田乡与省内另一个镇同名，是何叔衡的家乡，当时拟将“沙田乡”更名为“叔衡乡”，省市都未同意。</w:t>
      </w:r>
    </w:p>
    <w:p>
      <w:pPr>
        <w:adjustRightInd w:val="0"/>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因镇级名称变更最终需由省一级确定，目前长沙县政府已向长沙市民政局提交了“果园镇”更名为“田汉镇”请示报告，正在进行协调中。</w:t>
      </w:r>
    </w:p>
    <w:p>
      <w:pPr>
        <w:adjustRightInd w:val="0"/>
        <w:spacing w:line="540" w:lineRule="exact"/>
        <w:ind w:firstLine="640" w:firstLineChars="200"/>
        <w:rPr>
          <w:rFonts w:ascii="黑体" w:hAnsi="黑体" w:eastAsia="黑体" w:cs="仿宋"/>
          <w:bCs/>
          <w:sz w:val="32"/>
          <w:szCs w:val="32"/>
        </w:rPr>
      </w:pPr>
      <w:r>
        <w:rPr>
          <w:rFonts w:hint="eastAsia" w:ascii="黑体" w:hAnsi="黑体" w:eastAsia="黑体" w:cs="仿宋"/>
          <w:bCs/>
          <w:sz w:val="32"/>
          <w:szCs w:val="32"/>
        </w:rPr>
        <w:t>三、关于建设戏园的问题。</w:t>
      </w:r>
    </w:p>
    <w:p>
      <w:pPr>
        <w:spacing w:line="5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田汉艺术小镇建设项目已列为湖南省重大文旅项目，也是长沙县的重大建设项目之一。长沙县委、县政府高度重视，成立了由县政协主席王益枝任组长的田汉艺术小镇建设协调领导小组。戏剧文化园为田汉艺术小镇的核心文化和旅游产业</w:t>
      </w:r>
      <w:bookmarkStart w:id="0" w:name="_GoBack"/>
      <w:bookmarkEnd w:id="0"/>
      <w:r>
        <w:rPr>
          <w:rFonts w:hint="eastAsia" w:ascii="仿宋_GB2312" w:hAnsi="仿宋_GB2312" w:eastAsia="仿宋_GB2312" w:cs="仿宋_GB2312"/>
          <w:color w:val="000000"/>
          <w:kern w:val="0"/>
          <w:sz w:val="32"/>
          <w:szCs w:val="32"/>
        </w:rPr>
        <w:t>园区，项目定位为集戏剧培训、戏剧创作、戏剧演艺、戏剧文创、参观展示等于一体的戏剧圣地，项目一期占地173亩。长沙县政府将从用地报建、拆迁腾地、施工环境、产业扶持等方面对戏剧文化园项目进行全方位保障，确保在2021年7月1日前正式开园。戏剧文化园将打造大型</w:t>
      </w:r>
      <w:r>
        <w:rPr>
          <w:rFonts w:hint="eastAsia" w:ascii="仿宋_GB2312" w:hAnsi="仿宋" w:eastAsia="仿宋_GB2312" w:cs="仿宋"/>
          <w:sz w:val="32"/>
          <w:szCs w:val="32"/>
        </w:rPr>
        <w:t>演艺秀，初步取名为《潇湘之夜》，目前</w:t>
      </w:r>
      <w:r>
        <w:rPr>
          <w:rFonts w:hint="eastAsia" w:ascii="仿宋_GB2312" w:hAnsi="仿宋_GB2312" w:eastAsia="仿宋_GB2312" w:cs="仿宋_GB2312"/>
          <w:color w:val="000000"/>
          <w:kern w:val="0"/>
          <w:sz w:val="32"/>
          <w:szCs w:val="32"/>
        </w:rPr>
        <w:t>已成立了导演组，拟订出三个演艺秀脚本方案，导演组在进行方案的筛选，并同步深化设计演出动线、服化道、声光电等。戏剧文化园建设项目目前已完成总体规划设计，正在推进拆迁、办理用地手续等相关工作。</w:t>
      </w:r>
    </w:p>
    <w:p>
      <w:pPr>
        <w:adjustRightInd w:val="0"/>
        <w:spacing w:line="540" w:lineRule="exact"/>
        <w:ind w:firstLine="640" w:firstLineChars="200"/>
        <w:rPr>
          <w:rFonts w:ascii="黑体" w:hAnsi="黑体" w:eastAsia="黑体" w:cs="仿宋_GB2312"/>
          <w:bCs/>
          <w:color w:val="000000"/>
          <w:kern w:val="0"/>
          <w:sz w:val="32"/>
          <w:szCs w:val="32"/>
        </w:rPr>
      </w:pPr>
      <w:r>
        <w:rPr>
          <w:rFonts w:hint="eastAsia" w:ascii="黑体" w:hAnsi="黑体" w:eastAsia="黑体" w:cs="仿宋_GB2312"/>
          <w:bCs/>
          <w:color w:val="000000"/>
          <w:kern w:val="0"/>
          <w:sz w:val="32"/>
          <w:szCs w:val="32"/>
        </w:rPr>
        <w:t>四、关于打造高地的问题。</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在长沙县政协主席、田汉艺术小镇建设协调领导小组组长王益枝的密集调度下，由长沙县文化旅游广电体育局组织编制的涵盖整体旅游规划、交通专项规划、农业专项规划、产业发展规划的《田汉艺术小镇旅游总体规划（2019-2030）》于4月30日顺利通过专家评审。下一步，长沙县将按照规划完善交通优势。</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目前，长沙县正在修建新明村大龙路2.2公里、田新公路5公里，新明村大龙路已于5月20日通车，田新公路预计6月20日通车。紫龙路跨线桥正在施工建设，黄兴大道辅道景观绿化建设工程（二期）已完成用地预审与选址意见书审批。</w:t>
      </w:r>
    </w:p>
    <w:p>
      <w:pPr>
        <w:spacing w:line="54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长沙县交通运输局已启动田汉大道南延线（花果公路）的方案研究工作，并于2019年</w:t>
      </w:r>
      <w:r>
        <w:rPr>
          <w:rFonts w:ascii="仿宋_GB2312" w:hAnsi="仿宋" w:eastAsia="仿宋_GB2312" w:cs="仿宋_GB2312"/>
          <w:sz w:val="32"/>
          <w:szCs w:val="32"/>
        </w:rPr>
        <w:t>8</w:t>
      </w:r>
      <w:r>
        <w:rPr>
          <w:rFonts w:hint="eastAsia" w:ascii="仿宋_GB2312" w:hAnsi="仿宋" w:eastAsia="仿宋_GB2312" w:cs="仿宋_GB2312"/>
          <w:sz w:val="32"/>
          <w:szCs w:val="32"/>
        </w:rPr>
        <w:t>月完成工可报告编制。现已进入工可研究定稿阶段。目前正对田汉大道南延线（花果公路）项目路线方案、建设标准设计方案已进行审核，待审定后将尽快启动项目建设。田汉大道南延线（花果公路）是长沙县路网规划中南北向主要道路黄兴大道北延线和S206（老S207）之间的联络线，也是长沙县打造乡村振兴示范点田汉艺术小镇的重点项目之一。该项目将田汉文化园与浔龙河艺术生态小镇直接相连，南到黄花镇。其建设对完善区域路网结构、推动新型城镇化建设、带动红色文旅经济、实现区域经济创新发展具有重要意义。</w:t>
      </w:r>
    </w:p>
    <w:p>
      <w:pPr>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五、关于办好艺术节的问题。</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相关规定，凡节会名字有“国际”两个字的都需要逐级报批，因此建议将节会名称修改为“田汉戏剧艺术节”。按照“政府主导、市场运作”的模式，长沙县果园镇成立了旅游服务中心，发挥中心作用，将镇域内所有旅游企业联系起来，带动整个镇域的旅游经济。除了戏剧，田汉艺术小镇还可以结合更多与艺术相关的内容，承载更加丰富的旅游产品，作为长沙县人民政府打造的极具特色的节会活动。4月23日，在田汉文化园举办了长沙县夏季旅游线路发布暨2020年全民阅读启动式活动，田汉文化街和田汉花乐谷同时举行开园活动；五一期间举办了“惠民文艺演出进景区”活动；每周六在田汉文化街举办戏剧票友会活动，吸引周边戏曲爱好者前来观看，并培养和发展了一批固定的戏曲爱好者；将在5月29日、30日和6月的双休日举办果园镇第四届龙虾节暨夜经济活动；拟在国庆节期间举办田汉戏剧展演周，进行为期五天、每天两场的戏剧展演，目前已完成方案制定。</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感谢你们对长沙县文旅工作的重视和关心。</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特此函复。</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p>
    <w:p>
      <w:pPr>
        <w:spacing w:line="54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长沙县人民政府</w:t>
      </w:r>
    </w:p>
    <w:p>
      <w:pPr>
        <w:spacing w:line="54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月2</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40" w:lineRule="exact"/>
        <w:ind w:firstLine="640" w:firstLineChars="200"/>
        <w:jc w:val="center"/>
        <w:rPr>
          <w:rFonts w:ascii="仿宋_GB2312" w:hAnsi="仿宋_GB2312" w:eastAsia="仿宋_GB2312" w:cs="仿宋_GB2312"/>
          <w:sz w:val="32"/>
          <w:szCs w:val="32"/>
        </w:rPr>
      </w:pPr>
    </w:p>
    <w:p>
      <w:pPr>
        <w:spacing w:line="540" w:lineRule="exact"/>
        <w:ind w:firstLine="640" w:firstLineChars="200"/>
        <w:jc w:val="center"/>
        <w:rPr>
          <w:rFonts w:ascii="仿宋_GB2312" w:hAnsi="仿宋_GB2312" w:eastAsia="仿宋_GB2312" w:cs="仿宋_GB2312"/>
          <w:sz w:val="32"/>
          <w:szCs w:val="32"/>
        </w:rPr>
      </w:pPr>
    </w:p>
    <w:p>
      <w:pPr>
        <w:spacing w:line="540" w:lineRule="exact"/>
        <w:ind w:firstLine="640" w:firstLineChars="200"/>
        <w:jc w:val="center"/>
        <w:rPr>
          <w:rFonts w:ascii="仿宋_GB2312" w:hAnsi="仿宋_GB2312" w:eastAsia="仿宋_GB2312" w:cs="仿宋_GB2312"/>
          <w:sz w:val="32"/>
          <w:szCs w:val="32"/>
        </w:rPr>
      </w:pPr>
    </w:p>
    <w:p>
      <w:pPr>
        <w:spacing w:line="540" w:lineRule="exact"/>
        <w:ind w:firstLine="640" w:firstLineChars="200"/>
        <w:jc w:val="center"/>
        <w:rPr>
          <w:rFonts w:ascii="仿宋_GB2312" w:hAnsi="仿宋_GB2312" w:eastAsia="仿宋_GB2312" w:cs="仿宋_GB2312"/>
          <w:sz w:val="32"/>
          <w:szCs w:val="32"/>
        </w:rPr>
      </w:pPr>
    </w:p>
    <w:p>
      <w:pPr>
        <w:spacing w:line="540" w:lineRule="exact"/>
        <w:ind w:firstLine="640" w:firstLineChars="200"/>
        <w:jc w:val="center"/>
        <w:rPr>
          <w:rFonts w:ascii="仿宋_GB2312" w:hAnsi="仿宋_GB2312" w:eastAsia="仿宋_GB2312" w:cs="仿宋_GB2312"/>
          <w:sz w:val="32"/>
          <w:szCs w:val="32"/>
        </w:rPr>
      </w:pPr>
    </w:p>
    <w:p>
      <w:pPr>
        <w:spacing w:line="540" w:lineRule="exact"/>
        <w:ind w:firstLine="640" w:firstLineChars="200"/>
        <w:jc w:val="center"/>
        <w:rPr>
          <w:rFonts w:ascii="仿宋_GB2312" w:hAnsi="仿宋_GB2312" w:eastAsia="仿宋_GB2312" w:cs="仿宋_GB2312"/>
          <w:sz w:val="32"/>
          <w:szCs w:val="32"/>
        </w:rPr>
      </w:pPr>
    </w:p>
    <w:p>
      <w:pPr>
        <w:spacing w:line="540" w:lineRule="exact"/>
        <w:ind w:firstLine="640" w:firstLineChars="200"/>
        <w:jc w:val="center"/>
        <w:rPr>
          <w:rFonts w:ascii="仿宋_GB2312" w:hAnsi="仿宋_GB2312" w:eastAsia="仿宋_GB2312" w:cs="仿宋_GB2312"/>
          <w:sz w:val="32"/>
          <w:szCs w:val="32"/>
        </w:rPr>
      </w:pPr>
    </w:p>
    <w:p>
      <w:pPr>
        <w:spacing w:line="540" w:lineRule="exact"/>
        <w:ind w:firstLine="640" w:firstLineChars="200"/>
        <w:jc w:val="center"/>
        <w:rPr>
          <w:rFonts w:ascii="仿宋_GB2312" w:hAnsi="仿宋_GB2312" w:eastAsia="仿宋_GB2312" w:cs="仿宋_GB2312"/>
          <w:sz w:val="32"/>
          <w:szCs w:val="32"/>
        </w:rPr>
      </w:pPr>
    </w:p>
    <w:p>
      <w:pPr>
        <w:spacing w:line="540" w:lineRule="exact"/>
        <w:ind w:firstLine="640" w:firstLineChars="200"/>
        <w:jc w:val="center"/>
        <w:rPr>
          <w:rFonts w:ascii="仿宋_GB2312" w:hAnsi="仿宋_GB2312" w:eastAsia="仿宋_GB2312" w:cs="仿宋_GB2312"/>
          <w:sz w:val="32"/>
          <w:szCs w:val="32"/>
        </w:rPr>
      </w:pPr>
    </w:p>
    <w:p>
      <w:pPr>
        <w:spacing w:line="540" w:lineRule="exact"/>
        <w:ind w:firstLine="640" w:firstLineChars="200"/>
        <w:jc w:val="center"/>
        <w:rPr>
          <w:rFonts w:ascii="仿宋_GB2312" w:hAnsi="仿宋_GB2312" w:eastAsia="仿宋_GB2312" w:cs="仿宋_GB2312"/>
          <w:sz w:val="32"/>
          <w:szCs w:val="32"/>
        </w:rPr>
      </w:pPr>
    </w:p>
    <w:p>
      <w:pPr>
        <w:spacing w:line="540" w:lineRule="exact"/>
        <w:ind w:firstLine="640" w:firstLineChars="200"/>
        <w:jc w:val="center"/>
        <w:rPr>
          <w:rFonts w:ascii="仿宋_GB2312" w:hAnsi="仿宋_GB2312" w:eastAsia="仿宋_GB2312" w:cs="仿宋_GB2312"/>
          <w:sz w:val="32"/>
          <w:szCs w:val="32"/>
        </w:rPr>
      </w:pPr>
    </w:p>
    <w:p>
      <w:pPr>
        <w:spacing w:line="540" w:lineRule="exact"/>
        <w:ind w:firstLine="640" w:firstLineChars="200"/>
        <w:jc w:val="center"/>
        <w:rPr>
          <w:rFonts w:ascii="仿宋_GB2312" w:hAnsi="仿宋_GB2312" w:eastAsia="仿宋_GB2312" w:cs="仿宋_GB2312"/>
          <w:sz w:val="32"/>
          <w:szCs w:val="32"/>
        </w:rPr>
      </w:pPr>
    </w:p>
    <w:p>
      <w:pPr>
        <w:spacing w:line="540" w:lineRule="exact"/>
        <w:ind w:firstLine="640" w:firstLineChars="200"/>
        <w:jc w:val="center"/>
        <w:rPr>
          <w:rFonts w:ascii="仿宋_GB2312" w:hAnsi="仿宋_GB2312" w:eastAsia="仿宋_GB2312" w:cs="仿宋_GB2312"/>
          <w:sz w:val="32"/>
          <w:szCs w:val="32"/>
        </w:rPr>
      </w:pPr>
    </w:p>
    <w:p>
      <w:pPr>
        <w:spacing w:line="540" w:lineRule="exact"/>
        <w:ind w:firstLine="640" w:firstLineChars="200"/>
        <w:jc w:val="center"/>
        <w:rPr>
          <w:rFonts w:ascii="仿宋_GB2312" w:hAnsi="仿宋_GB2312" w:eastAsia="仿宋_GB2312" w:cs="仿宋_GB2312"/>
          <w:sz w:val="32"/>
          <w:szCs w:val="32"/>
        </w:rPr>
      </w:pPr>
    </w:p>
    <w:p>
      <w:pPr>
        <w:spacing w:line="540" w:lineRule="exact"/>
        <w:ind w:firstLine="640" w:firstLineChars="200"/>
        <w:jc w:val="center"/>
        <w:rPr>
          <w:rFonts w:ascii="仿宋_GB2312" w:hAnsi="仿宋_GB2312" w:eastAsia="仿宋_GB2312" w:cs="仿宋_GB2312"/>
          <w:sz w:val="32"/>
          <w:szCs w:val="32"/>
        </w:rPr>
      </w:pPr>
    </w:p>
    <w:p>
      <w:pPr>
        <w:spacing w:line="540" w:lineRule="exact"/>
        <w:ind w:firstLine="640" w:firstLineChars="200"/>
        <w:jc w:val="center"/>
        <w:rPr>
          <w:rFonts w:ascii="仿宋_GB2312" w:hAnsi="仿宋_GB2312" w:eastAsia="仿宋_GB2312" w:cs="仿宋_GB2312"/>
          <w:sz w:val="32"/>
          <w:szCs w:val="32"/>
        </w:rPr>
      </w:pPr>
    </w:p>
    <w:p>
      <w:pPr>
        <w:spacing w:line="540" w:lineRule="exact"/>
        <w:ind w:firstLine="640" w:firstLineChars="200"/>
        <w:jc w:val="center"/>
        <w:rPr>
          <w:rFonts w:ascii="仿宋_GB2312" w:hAnsi="仿宋_GB2312" w:eastAsia="仿宋_GB2312" w:cs="仿宋_GB2312"/>
          <w:sz w:val="32"/>
          <w:szCs w:val="32"/>
        </w:rPr>
      </w:pPr>
    </w:p>
    <w:p>
      <w:pPr>
        <w:spacing w:line="540" w:lineRule="exact"/>
        <w:ind w:firstLine="640" w:firstLineChars="200"/>
        <w:jc w:val="center"/>
        <w:rPr>
          <w:rFonts w:ascii="仿宋_GB2312" w:hAnsi="仿宋_GB2312" w:eastAsia="仿宋_GB2312" w:cs="仿宋_GB2312"/>
          <w:sz w:val="32"/>
          <w:szCs w:val="32"/>
        </w:rPr>
      </w:pPr>
    </w:p>
    <w:p>
      <w:pPr>
        <w:spacing w:line="540" w:lineRule="exact"/>
        <w:ind w:firstLine="640" w:firstLineChars="200"/>
        <w:jc w:val="center"/>
        <w:rPr>
          <w:rFonts w:ascii="仿宋_GB2312" w:hAnsi="仿宋_GB2312" w:eastAsia="仿宋_GB2312" w:cs="仿宋_GB2312"/>
          <w:sz w:val="32"/>
          <w:szCs w:val="32"/>
        </w:rPr>
      </w:pPr>
    </w:p>
    <w:p>
      <w:pPr>
        <w:spacing w:line="540" w:lineRule="exact"/>
        <w:ind w:firstLine="640" w:firstLineChars="200"/>
        <w:jc w:val="center"/>
        <w:rPr>
          <w:rFonts w:ascii="仿宋_GB2312" w:hAnsi="仿宋_GB2312" w:eastAsia="仿宋_GB2312" w:cs="仿宋_GB2312"/>
          <w:sz w:val="32"/>
          <w:szCs w:val="32"/>
        </w:rPr>
      </w:pPr>
    </w:p>
    <w:p>
      <w:pPr>
        <w:spacing w:line="200" w:lineRule="exact"/>
        <w:ind w:firstLine="640" w:firstLineChars="200"/>
        <w:jc w:val="center"/>
        <w:rPr>
          <w:rFonts w:ascii="仿宋_GB2312" w:hAnsi="仿宋_GB2312" w:eastAsia="仿宋_GB2312" w:cs="仿宋_GB2312"/>
          <w:sz w:val="32"/>
          <w:szCs w:val="32"/>
        </w:rPr>
      </w:pPr>
    </w:p>
    <w:p>
      <w:pPr>
        <w:spacing w:line="200" w:lineRule="exact"/>
        <w:ind w:firstLine="640" w:firstLineChars="200"/>
        <w:jc w:val="center"/>
        <w:rPr>
          <w:rFonts w:ascii="仿宋_GB2312" w:hAnsi="仿宋_GB2312" w:eastAsia="仿宋_GB2312" w:cs="仿宋_GB2312"/>
          <w:sz w:val="32"/>
          <w:szCs w:val="32"/>
        </w:rPr>
      </w:pPr>
    </w:p>
    <w:p>
      <w:pPr>
        <w:spacing w:line="200" w:lineRule="exact"/>
        <w:ind w:firstLine="640" w:firstLineChars="200"/>
        <w:jc w:val="center"/>
        <w:rPr>
          <w:rFonts w:ascii="仿宋_GB2312" w:hAnsi="仿宋_GB2312" w:eastAsia="仿宋_GB2312" w:cs="仿宋_GB2312"/>
          <w:sz w:val="32"/>
          <w:szCs w:val="32"/>
        </w:rPr>
      </w:pPr>
    </w:p>
    <w:p>
      <w:pPr>
        <w:spacing w:line="200" w:lineRule="exact"/>
        <w:ind w:firstLine="640" w:firstLineChars="200"/>
        <w:jc w:val="center"/>
        <w:rPr>
          <w:rFonts w:ascii="仿宋_GB2312" w:hAnsi="仿宋_GB2312" w:eastAsia="仿宋_GB2312" w:cs="仿宋_GB2312"/>
          <w:sz w:val="32"/>
          <w:szCs w:val="32"/>
        </w:rPr>
      </w:pPr>
    </w:p>
    <w:p>
      <w:pPr>
        <w:spacing w:line="200" w:lineRule="exact"/>
        <w:ind w:firstLine="640" w:firstLineChars="200"/>
        <w:jc w:val="center"/>
        <w:rPr>
          <w:rFonts w:ascii="仿宋_GB2312" w:hAnsi="仿宋_GB2312" w:eastAsia="仿宋_GB2312" w:cs="仿宋_GB2312"/>
          <w:sz w:val="32"/>
          <w:szCs w:val="32"/>
        </w:rPr>
      </w:pPr>
    </w:p>
    <w:p>
      <w:pPr>
        <w:spacing w:line="560" w:lineRule="exact"/>
        <w:ind w:left="210" w:left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签发人：彭正球</w:t>
      </w:r>
    </w:p>
    <w:tbl>
      <w:tblPr>
        <w:tblStyle w:val="5"/>
        <w:tblW w:w="0" w:type="auto"/>
        <w:tblInd w:w="0" w:type="dxa"/>
        <w:tblLayout w:type="fixed"/>
        <w:tblCellMar>
          <w:top w:w="0" w:type="dxa"/>
          <w:left w:w="108" w:type="dxa"/>
          <w:bottom w:w="0" w:type="dxa"/>
          <w:right w:w="108" w:type="dxa"/>
        </w:tblCellMar>
      </w:tblPr>
      <w:tblGrid>
        <w:gridCol w:w="8941"/>
      </w:tblGrid>
      <w:tr>
        <w:tblPrEx>
          <w:tblCellMar>
            <w:top w:w="0" w:type="dxa"/>
            <w:left w:w="108" w:type="dxa"/>
            <w:bottom w:w="0" w:type="dxa"/>
            <w:right w:w="108" w:type="dxa"/>
          </w:tblCellMar>
        </w:tblPrEx>
        <w:trPr>
          <w:trHeight w:val="555" w:hRule="atLeast"/>
        </w:trPr>
        <w:tc>
          <w:tcPr>
            <w:tcW w:w="8941" w:type="dxa"/>
            <w:tcBorders>
              <w:top w:val="single" w:color="auto" w:sz="4" w:space="0"/>
              <w:left w:val="nil"/>
              <w:bottom w:val="single" w:color="auto" w:sz="4" w:space="0"/>
              <w:right w:val="nil"/>
            </w:tcBorders>
            <w:vAlign w:val="center"/>
          </w:tcPr>
          <w:p>
            <w:pPr>
              <w:spacing w:line="520" w:lineRule="exact"/>
              <w:ind w:firstLine="156" w:firstLineChars="5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联系人：柳晓峰；电话：15074118660</w:t>
            </w:r>
          </w:p>
        </w:tc>
      </w:tr>
      <w:tr>
        <w:tblPrEx>
          <w:tblCellMar>
            <w:top w:w="0" w:type="dxa"/>
            <w:left w:w="108" w:type="dxa"/>
            <w:bottom w:w="0" w:type="dxa"/>
            <w:right w:w="108" w:type="dxa"/>
          </w:tblCellMar>
        </w:tblPrEx>
        <w:trPr>
          <w:trHeight w:val="555" w:hRule="atLeast"/>
        </w:trPr>
        <w:tc>
          <w:tcPr>
            <w:tcW w:w="8941" w:type="dxa"/>
            <w:tcBorders>
              <w:top w:val="single" w:color="auto" w:sz="4" w:space="0"/>
              <w:left w:val="nil"/>
              <w:bottom w:val="single" w:color="auto" w:sz="4" w:space="0"/>
              <w:right w:val="nil"/>
            </w:tcBorders>
            <w:vAlign w:val="center"/>
          </w:tcPr>
          <w:p>
            <w:pPr>
              <w:spacing w:line="520" w:lineRule="exact"/>
              <w:ind w:firstLine="156" w:firstLineChars="5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抄送：市政府办公厅（2份），市政协提案委（2份）。</w:t>
            </w:r>
          </w:p>
        </w:tc>
      </w:tr>
    </w:tbl>
    <w:p>
      <w:pPr>
        <w:spacing w:line="20" w:lineRule="exact"/>
        <w:ind w:firstLine="640" w:firstLineChars="200"/>
        <w:jc w:val="center"/>
        <w:rPr>
          <w:rFonts w:ascii="仿宋_GB2312" w:hAnsi="仿宋_GB2312" w:eastAsia="仿宋_GB2312" w:cs="仿宋_GB2312"/>
          <w:sz w:val="32"/>
          <w:szCs w:val="32"/>
        </w:rPr>
      </w:pPr>
    </w:p>
    <w:sectPr>
      <w:footerReference r:id="rId3" w:type="default"/>
      <w:pgSz w:w="11906" w:h="16838"/>
      <w:pgMar w:top="1701" w:right="1361" w:bottom="1587" w:left="1474" w:header="851" w:footer="709"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小标宋体">
    <w:altName w:val="宋体"/>
    <w:panose1 w:val="0201060901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75E21"/>
    <w:rsid w:val="0013373A"/>
    <w:rsid w:val="001D2C68"/>
    <w:rsid w:val="001D3643"/>
    <w:rsid w:val="00282EBB"/>
    <w:rsid w:val="00284BBB"/>
    <w:rsid w:val="002F795B"/>
    <w:rsid w:val="003426F6"/>
    <w:rsid w:val="003828F8"/>
    <w:rsid w:val="00430FFD"/>
    <w:rsid w:val="00475E21"/>
    <w:rsid w:val="004A40F6"/>
    <w:rsid w:val="004B3210"/>
    <w:rsid w:val="004B5971"/>
    <w:rsid w:val="004D4324"/>
    <w:rsid w:val="00503565"/>
    <w:rsid w:val="00520781"/>
    <w:rsid w:val="00540047"/>
    <w:rsid w:val="005F08EA"/>
    <w:rsid w:val="006443A2"/>
    <w:rsid w:val="006D3B90"/>
    <w:rsid w:val="00710E53"/>
    <w:rsid w:val="0074707E"/>
    <w:rsid w:val="007610D2"/>
    <w:rsid w:val="007803F1"/>
    <w:rsid w:val="00816D98"/>
    <w:rsid w:val="00916099"/>
    <w:rsid w:val="009A156D"/>
    <w:rsid w:val="009A53DD"/>
    <w:rsid w:val="009C3B6A"/>
    <w:rsid w:val="009F0714"/>
    <w:rsid w:val="00A11F67"/>
    <w:rsid w:val="00A56976"/>
    <w:rsid w:val="00A72506"/>
    <w:rsid w:val="00B22B18"/>
    <w:rsid w:val="00B517A9"/>
    <w:rsid w:val="00C77F19"/>
    <w:rsid w:val="00D257C8"/>
    <w:rsid w:val="00D5183E"/>
    <w:rsid w:val="00D6243B"/>
    <w:rsid w:val="00EF3F80"/>
    <w:rsid w:val="00F716D2"/>
    <w:rsid w:val="00F8654B"/>
    <w:rsid w:val="00F92A84"/>
    <w:rsid w:val="00FD6CA1"/>
    <w:rsid w:val="025D3567"/>
    <w:rsid w:val="089F218F"/>
    <w:rsid w:val="097E1632"/>
    <w:rsid w:val="0A830665"/>
    <w:rsid w:val="10825AD9"/>
    <w:rsid w:val="11606D36"/>
    <w:rsid w:val="153E3D04"/>
    <w:rsid w:val="19D129E0"/>
    <w:rsid w:val="1B724EC7"/>
    <w:rsid w:val="1BF6784D"/>
    <w:rsid w:val="224C2459"/>
    <w:rsid w:val="25875740"/>
    <w:rsid w:val="2DDE2802"/>
    <w:rsid w:val="322C18E7"/>
    <w:rsid w:val="3308700D"/>
    <w:rsid w:val="359844D8"/>
    <w:rsid w:val="393632D9"/>
    <w:rsid w:val="3C07168D"/>
    <w:rsid w:val="3D27530C"/>
    <w:rsid w:val="3E943516"/>
    <w:rsid w:val="413E5335"/>
    <w:rsid w:val="41EF5B04"/>
    <w:rsid w:val="498C5B1D"/>
    <w:rsid w:val="4CA72A60"/>
    <w:rsid w:val="4E16135E"/>
    <w:rsid w:val="4E9035E3"/>
    <w:rsid w:val="4F6C75BA"/>
    <w:rsid w:val="57AD7816"/>
    <w:rsid w:val="5A4E38D7"/>
    <w:rsid w:val="61F04ADD"/>
    <w:rsid w:val="680E54C1"/>
    <w:rsid w:val="690069FF"/>
    <w:rsid w:val="69D0114D"/>
    <w:rsid w:val="6BFC51FC"/>
    <w:rsid w:val="6C202370"/>
    <w:rsid w:val="7027087A"/>
    <w:rsid w:val="740A13D3"/>
    <w:rsid w:val="750D5C1B"/>
    <w:rsid w:val="78472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455</Words>
  <Characters>2598</Characters>
  <Lines>21</Lines>
  <Paragraphs>6</Paragraphs>
  <TotalTime>21</TotalTime>
  <ScaleCrop>false</ScaleCrop>
  <LinksUpToDate>false</LinksUpToDate>
  <CharactersWithSpaces>3047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2020-05-08T02:12:00Z</dcterms:created>
  <dc:creator>Administrator</dc:creator>
  <cp:lastModifiedBy>我比你瘦</cp:lastModifiedBy>
  <cp:lastPrinted>2020-07-27T06:38:00Z</cp:lastPrinted>
  <dcterms:modified xsi:type="dcterms:W3CDTF">2021-01-08T03:17:49Z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