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ind w:firstLine="721"/>
        <w:jc w:val="center"/>
        <w:rPr>
          <w:rFonts w:hint="eastAsia"/>
          <w:color w:val="000000"/>
          <w:szCs w:val="21"/>
        </w:rPr>
      </w:pPr>
      <w:r>
        <w:rPr>
          <w:rFonts w:hint="eastAsia" w:ascii="宋体" w:hAnsi="宋体" w:eastAsia="宋体"/>
          <w:b/>
          <w:bCs/>
          <w:color w:val="000000"/>
          <w:sz w:val="36"/>
          <w:szCs w:val="36"/>
        </w:rPr>
        <w:t>第二部分 2022年度部门决算表</w:t>
      </w:r>
      <w:r>
        <w:rPr>
          <w:rFonts w:hint="eastAsia"/>
          <w:color w:val="000000"/>
          <w:szCs w:val="21"/>
        </w:rPr>
        <w:t xml:space="preserve"> </w:t>
      </w:r>
      <w:bookmarkStart w:id="0" w:name="_GoBack"/>
      <w:bookmarkEnd w:id="0"/>
    </w:p>
    <w:p>
      <w:pPr>
        <w:pStyle w:val="2"/>
        <w:spacing w:before="0" w:beforeAutospacing="0" w:after="2" w:afterAutospacing="0"/>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4728"/>
        <w:gridCol w:w="693"/>
        <w:gridCol w:w="2742"/>
        <w:gridCol w:w="4439"/>
        <w:gridCol w:w="693"/>
        <w:gridCol w:w="2743"/>
      </w:tblGrid>
      <w:tr>
        <w:tblPrEx>
          <w:tblCellMar>
            <w:top w:w="0" w:type="dxa"/>
            <w:left w:w="0" w:type="dxa"/>
            <w:bottom w:w="0" w:type="dxa"/>
            <w:right w:w="0" w:type="dxa"/>
          </w:tblCellMar>
        </w:tblPrEx>
        <w:trPr>
          <w:tblCellSpacing w:w="0" w:type="dxa"/>
          <w:jc w:val="center"/>
        </w:trPr>
        <w:tc>
          <w:tcPr>
            <w:tcW w:w="5000" w:type="pct"/>
            <w:gridSpan w:val="6"/>
            <w:noWrap w:val="0"/>
            <w:vAlign w:val="center"/>
          </w:tcPr>
          <w:p>
            <w:pPr>
              <w:pStyle w:val="2"/>
              <w:jc w:val="center"/>
              <w:rPr>
                <w:sz w:val="40"/>
                <w:szCs w:val="40"/>
              </w:rPr>
            </w:pPr>
            <w:r>
              <w:rPr>
                <w:rFonts w:hint="eastAsia"/>
                <w:sz w:val="40"/>
                <w:szCs w:val="40"/>
              </w:rPr>
              <w:t xml:space="preserve">收入支出决算总表 </w:t>
            </w:r>
          </w:p>
        </w:tc>
      </w:tr>
      <w:tr>
        <w:tblPrEx>
          <w:tblCellMar>
            <w:top w:w="0" w:type="dxa"/>
            <w:left w:w="0" w:type="dxa"/>
            <w:bottom w:w="0" w:type="dxa"/>
            <w:right w:w="0" w:type="dxa"/>
          </w:tblCellMar>
        </w:tblPrEx>
        <w:trPr>
          <w:tblCellSpacing w:w="0" w:type="dxa"/>
          <w:jc w:val="center"/>
        </w:trPr>
        <w:tc>
          <w:tcPr>
            <w:tcW w:w="1474" w:type="pct"/>
            <w:noWrap w:val="0"/>
            <w:vAlign w:val="center"/>
          </w:tcPr>
          <w:p>
            <w:pPr>
              <w:pStyle w:val="2"/>
            </w:pPr>
          </w:p>
        </w:tc>
        <w:tc>
          <w:tcPr>
            <w:tcW w:w="216" w:type="pct"/>
            <w:noWrap w:val="0"/>
            <w:vAlign w:val="center"/>
          </w:tcPr>
          <w:p>
            <w:pPr>
              <w:pStyle w:val="2"/>
            </w:pPr>
          </w:p>
        </w:tc>
        <w:tc>
          <w:tcPr>
            <w:tcW w:w="854" w:type="pct"/>
            <w:noWrap w:val="0"/>
            <w:vAlign w:val="center"/>
          </w:tcPr>
          <w:p>
            <w:pPr>
              <w:pStyle w:val="2"/>
            </w:pPr>
          </w:p>
        </w:tc>
        <w:tc>
          <w:tcPr>
            <w:tcW w:w="1383" w:type="pct"/>
            <w:noWrap w:val="0"/>
            <w:vAlign w:val="center"/>
          </w:tcPr>
          <w:p>
            <w:pPr>
              <w:pStyle w:val="2"/>
            </w:pPr>
          </w:p>
        </w:tc>
        <w:tc>
          <w:tcPr>
            <w:tcW w:w="1070" w:type="pct"/>
            <w:gridSpan w:val="2"/>
            <w:noWrap w:val="0"/>
            <w:vAlign w:val="center"/>
          </w:tcPr>
          <w:p>
            <w:pPr>
              <w:pStyle w:val="2"/>
              <w:jc w:val="right"/>
            </w:pPr>
            <w:r>
              <w:rPr>
                <w:rFonts w:hint="eastAsia"/>
              </w:rPr>
              <w:t xml:space="preserve">公开01表 </w:t>
            </w:r>
          </w:p>
        </w:tc>
      </w:tr>
      <w:tr>
        <w:tblPrEx>
          <w:tblCellMar>
            <w:top w:w="0" w:type="dxa"/>
            <w:left w:w="0" w:type="dxa"/>
            <w:bottom w:w="0" w:type="dxa"/>
            <w:right w:w="0" w:type="dxa"/>
          </w:tblCellMar>
        </w:tblPrEx>
        <w:trPr>
          <w:tblCellSpacing w:w="0" w:type="dxa"/>
          <w:jc w:val="center"/>
        </w:trPr>
        <w:tc>
          <w:tcPr>
            <w:tcW w:w="3929" w:type="pct"/>
            <w:gridSpan w:val="4"/>
            <w:noWrap w:val="0"/>
            <w:vAlign w:val="center"/>
          </w:tcPr>
          <w:p>
            <w:pPr>
              <w:pStyle w:val="2"/>
            </w:pPr>
            <w:r>
              <w:rPr>
                <w:rFonts w:hint="eastAsia"/>
              </w:rPr>
              <w:t xml:space="preserve">部门：长沙县工商业联合会 </w:t>
            </w:r>
          </w:p>
        </w:tc>
        <w:tc>
          <w:tcPr>
            <w:tcW w:w="1070"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4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收入 </w:t>
            </w:r>
          </w:p>
        </w:tc>
        <w:tc>
          <w:tcPr>
            <w:tcW w:w="2454"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支出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行次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金额 </w:t>
            </w: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行次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金额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一、一般公共预算财政拨款收入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462.34 </w:t>
            </w: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一、一般公共服务支出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二、政府性基金预算财政拨款收入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二、外交支出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三、国有资本经营预算财政拨款收入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三、国防支出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四、上级补助收入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四、公共安全支出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五、事业收入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五、教育支出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六、经营收入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六、科学技术支出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七、附属单位上缴收入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七、文化旅游体育与传媒支出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八、其他收入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八、社会保障和就业支出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九、卫生健康支出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十、节能环保支出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十一、城乡社区支出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十二、农林水支出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十三、交通运输支出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十四、资源勘探工业信息等支出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十五、商业服务业等支出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十六、金融支出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十七、援助其他地区支出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十八、自然资源海洋气象等支出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十九、住房保障支出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二十、粮油物资储备支出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二十一、国有资本经营预算支出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二十二、灾害防治及应急管理支出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23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二十三、其他支出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24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二十四、债务还本支出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25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二十五、债务付息支出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26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二十六、抗疫特别国债安排的支出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本年收入合计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27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本年支出合计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使用非财政拨款结余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28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结余分配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年初结转和结余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29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年末结转和结余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30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r>
      <w:tr>
        <w:tblPrEx>
          <w:tblCellMar>
            <w:top w:w="0" w:type="dxa"/>
            <w:left w:w="0" w:type="dxa"/>
            <w:bottom w:w="0" w:type="dxa"/>
            <w:right w:w="0" w:type="dxa"/>
          </w:tblCellMar>
        </w:tblPrEx>
        <w:trPr>
          <w:tblCellSpacing w:w="0" w:type="dxa"/>
          <w:jc w:val="center"/>
        </w:trPr>
        <w:tc>
          <w:tcPr>
            <w:tcW w:w="147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总计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31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1383"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总计 </w:t>
            </w:r>
          </w:p>
        </w:tc>
        <w:tc>
          <w:tcPr>
            <w:tcW w:w="2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62 </w:t>
            </w:r>
          </w:p>
        </w:tc>
        <w:tc>
          <w:tcPr>
            <w:tcW w:w="85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r>
      <w:tr>
        <w:tblPrEx>
          <w:tblCellMar>
            <w:top w:w="0" w:type="dxa"/>
            <w:left w:w="0" w:type="dxa"/>
            <w:bottom w:w="0" w:type="dxa"/>
            <w:right w:w="0" w:type="dxa"/>
          </w:tblCellMar>
        </w:tblPrEx>
        <w:trPr>
          <w:tblCellSpacing w:w="0" w:type="dxa"/>
          <w:jc w:val="center"/>
        </w:trPr>
        <w:tc>
          <w:tcPr>
            <w:tcW w:w="5000" w:type="pct"/>
            <w:gridSpan w:val="6"/>
            <w:noWrap w:val="0"/>
            <w:vAlign w:val="center"/>
          </w:tcPr>
          <w:p>
            <w:pPr>
              <w:pStyle w:val="2"/>
            </w:pPr>
            <w:r>
              <w:rPr>
                <w:rFonts w:hint="eastAsia"/>
              </w:rPr>
              <w:t xml:space="preserve">注：1.本表反映部门本年度的总收支和年末结转结余情况。2.本套报表金额单位转换时可能存在尾数误差。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484"/>
        <w:gridCol w:w="484"/>
        <w:gridCol w:w="491"/>
        <w:gridCol w:w="3060"/>
        <w:gridCol w:w="2085"/>
        <w:gridCol w:w="1530"/>
        <w:gridCol w:w="1530"/>
        <w:gridCol w:w="1530"/>
        <w:gridCol w:w="1530"/>
        <w:gridCol w:w="1780"/>
        <w:gridCol w:w="1534"/>
      </w:tblGrid>
      <w:tr>
        <w:tblPrEx>
          <w:tblCellMar>
            <w:top w:w="0" w:type="dxa"/>
            <w:left w:w="0" w:type="dxa"/>
            <w:bottom w:w="0" w:type="dxa"/>
            <w:right w:w="0" w:type="dxa"/>
          </w:tblCellMar>
        </w:tblPrEx>
        <w:trPr>
          <w:tblCellSpacing w:w="0" w:type="dxa"/>
          <w:jc w:val="center"/>
        </w:trPr>
        <w:tc>
          <w:tcPr>
            <w:tcW w:w="5000" w:type="pct"/>
            <w:gridSpan w:val="11"/>
            <w:noWrap w:val="0"/>
            <w:vAlign w:val="center"/>
          </w:tcPr>
          <w:p>
            <w:pPr>
              <w:pStyle w:val="2"/>
              <w:jc w:val="center"/>
              <w:rPr>
                <w:sz w:val="40"/>
                <w:szCs w:val="40"/>
              </w:rPr>
            </w:pPr>
            <w:r>
              <w:rPr>
                <w:rFonts w:hint="eastAsia"/>
                <w:sz w:val="40"/>
                <w:szCs w:val="40"/>
              </w:rPr>
              <w:t xml:space="preserve">收入决算表 </w:t>
            </w:r>
          </w:p>
        </w:tc>
      </w:tr>
      <w:tr>
        <w:trPr>
          <w:tblCellSpacing w:w="0" w:type="dxa"/>
          <w:jc w:val="center"/>
        </w:trPr>
        <w:tc>
          <w:tcPr>
            <w:tcW w:w="151" w:type="pct"/>
            <w:noWrap w:val="0"/>
            <w:vAlign w:val="center"/>
          </w:tcPr>
          <w:p>
            <w:pPr>
              <w:pStyle w:val="2"/>
            </w:pPr>
          </w:p>
        </w:tc>
        <w:tc>
          <w:tcPr>
            <w:tcW w:w="151" w:type="pct"/>
            <w:noWrap w:val="0"/>
            <w:vAlign w:val="center"/>
          </w:tcPr>
          <w:p>
            <w:pPr>
              <w:pStyle w:val="2"/>
            </w:pPr>
          </w:p>
        </w:tc>
        <w:tc>
          <w:tcPr>
            <w:tcW w:w="151" w:type="pct"/>
            <w:noWrap w:val="0"/>
            <w:vAlign w:val="center"/>
          </w:tcPr>
          <w:p>
            <w:pPr>
              <w:pStyle w:val="2"/>
            </w:pPr>
          </w:p>
        </w:tc>
        <w:tc>
          <w:tcPr>
            <w:tcW w:w="954" w:type="pct"/>
            <w:noWrap w:val="0"/>
            <w:vAlign w:val="center"/>
          </w:tcPr>
          <w:p>
            <w:pPr>
              <w:pStyle w:val="2"/>
            </w:pPr>
          </w:p>
        </w:tc>
        <w:tc>
          <w:tcPr>
            <w:tcW w:w="650" w:type="pct"/>
            <w:noWrap w:val="0"/>
            <w:vAlign w:val="center"/>
          </w:tcPr>
          <w:p>
            <w:pPr>
              <w:pStyle w:val="2"/>
            </w:pPr>
          </w:p>
        </w:tc>
        <w:tc>
          <w:tcPr>
            <w:tcW w:w="477" w:type="pct"/>
            <w:noWrap w:val="0"/>
            <w:vAlign w:val="center"/>
          </w:tcPr>
          <w:p>
            <w:pPr>
              <w:pStyle w:val="2"/>
            </w:pPr>
          </w:p>
        </w:tc>
        <w:tc>
          <w:tcPr>
            <w:tcW w:w="477" w:type="pct"/>
            <w:noWrap w:val="0"/>
            <w:vAlign w:val="center"/>
          </w:tcPr>
          <w:p>
            <w:pPr>
              <w:pStyle w:val="2"/>
            </w:pPr>
          </w:p>
        </w:tc>
        <w:tc>
          <w:tcPr>
            <w:tcW w:w="477" w:type="pct"/>
            <w:noWrap w:val="0"/>
            <w:vAlign w:val="center"/>
          </w:tcPr>
          <w:p>
            <w:pPr>
              <w:pStyle w:val="2"/>
            </w:pPr>
          </w:p>
        </w:tc>
        <w:tc>
          <w:tcPr>
            <w:tcW w:w="477" w:type="pct"/>
            <w:noWrap w:val="0"/>
            <w:vAlign w:val="center"/>
          </w:tcPr>
          <w:p>
            <w:pPr>
              <w:pStyle w:val="2"/>
            </w:pPr>
          </w:p>
        </w:tc>
        <w:tc>
          <w:tcPr>
            <w:tcW w:w="1032" w:type="pct"/>
            <w:gridSpan w:val="2"/>
            <w:noWrap w:val="0"/>
            <w:vAlign w:val="center"/>
          </w:tcPr>
          <w:p>
            <w:pPr>
              <w:pStyle w:val="2"/>
              <w:jc w:val="right"/>
            </w:pPr>
            <w:r>
              <w:rPr>
                <w:rFonts w:hint="eastAsia"/>
              </w:rPr>
              <w:t xml:space="preserve">公开02表 </w:t>
            </w:r>
          </w:p>
        </w:tc>
      </w:tr>
      <w:tr>
        <w:tblPrEx>
          <w:tblCellMar>
            <w:top w:w="0" w:type="dxa"/>
            <w:left w:w="0" w:type="dxa"/>
            <w:bottom w:w="0" w:type="dxa"/>
            <w:right w:w="0" w:type="dxa"/>
          </w:tblCellMar>
        </w:tblPrEx>
        <w:trPr>
          <w:tblCellSpacing w:w="0" w:type="dxa"/>
          <w:jc w:val="center"/>
        </w:trPr>
        <w:tc>
          <w:tcPr>
            <w:tcW w:w="3967" w:type="pct"/>
            <w:gridSpan w:val="9"/>
            <w:noWrap w:val="0"/>
            <w:vAlign w:val="center"/>
          </w:tcPr>
          <w:p>
            <w:pPr>
              <w:pStyle w:val="2"/>
            </w:pPr>
            <w:r>
              <w:rPr>
                <w:rFonts w:hint="eastAsia"/>
              </w:rPr>
              <w:t xml:space="preserve">部门：长沙县工商业联合会 </w:t>
            </w:r>
          </w:p>
        </w:tc>
        <w:tc>
          <w:tcPr>
            <w:tcW w:w="1032"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455" w:type="pct"/>
            <w:gridSpan w:val="3"/>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其他收入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7 </w:t>
            </w: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一般公共服务支出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民主党派及工商联事务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2012802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2012899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其他民主党派及工商联事务支出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社会保障和就业支出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行政事业单位养老支出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2080505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机关事业单位基本养老保险缴费支出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卫生健康支出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行政事业单位医疗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2101101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行政单位医疗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住房保障支出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住房改革支出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2210201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住房公积金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2210203 </w:t>
            </w:r>
          </w:p>
        </w:tc>
        <w:tc>
          <w:tcPr>
            <w:tcW w:w="95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购房补贴 </w:t>
            </w:r>
          </w:p>
        </w:tc>
        <w:tc>
          <w:tcPr>
            <w:tcW w:w="65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1"/>
            <w:noWrap w:val="0"/>
            <w:vAlign w:val="center"/>
          </w:tcPr>
          <w:p>
            <w:pPr>
              <w:pStyle w:val="2"/>
            </w:pPr>
            <w:r>
              <w:rPr>
                <w:rFonts w:hint="eastAsia"/>
              </w:rPr>
              <w:t xml:space="preserve">注：本表反映部门本年度取得的各项收入情况。本表金额转换为万元时，因四舍五入可能存在尾数误差。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545"/>
        <w:gridCol w:w="545"/>
        <w:gridCol w:w="552"/>
        <w:gridCol w:w="3442"/>
        <w:gridCol w:w="2345"/>
        <w:gridCol w:w="1719"/>
        <w:gridCol w:w="1719"/>
        <w:gridCol w:w="1726"/>
        <w:gridCol w:w="1719"/>
        <w:gridCol w:w="1726"/>
      </w:tblGrid>
      <w:tr>
        <w:tblPrEx>
          <w:tblCellMar>
            <w:top w:w="0" w:type="dxa"/>
            <w:left w:w="0" w:type="dxa"/>
            <w:bottom w:w="0" w:type="dxa"/>
            <w:right w:w="0" w:type="dxa"/>
          </w:tblCellMar>
        </w:tblPrEx>
        <w:trPr>
          <w:tblCellSpacing w:w="0" w:type="dxa"/>
          <w:jc w:val="center"/>
        </w:trPr>
        <w:tc>
          <w:tcPr>
            <w:tcW w:w="5000" w:type="pct"/>
            <w:gridSpan w:val="10"/>
            <w:noWrap w:val="0"/>
            <w:vAlign w:val="center"/>
          </w:tcPr>
          <w:p>
            <w:pPr>
              <w:pStyle w:val="2"/>
              <w:jc w:val="center"/>
              <w:rPr>
                <w:sz w:val="40"/>
                <w:szCs w:val="40"/>
              </w:rPr>
            </w:pPr>
            <w:r>
              <w:rPr>
                <w:rFonts w:hint="eastAsia"/>
                <w:sz w:val="40"/>
                <w:szCs w:val="40"/>
              </w:rPr>
              <w:t xml:space="preserve">支出决算表 </w:t>
            </w:r>
          </w:p>
        </w:tc>
      </w:tr>
      <w:tr>
        <w:tblPrEx>
          <w:tblCellMar>
            <w:top w:w="0" w:type="dxa"/>
            <w:left w:w="0" w:type="dxa"/>
            <w:bottom w:w="0" w:type="dxa"/>
            <w:right w:w="0" w:type="dxa"/>
          </w:tblCellMar>
        </w:tblPrEx>
        <w:trPr>
          <w:tblCellSpacing w:w="0" w:type="dxa"/>
          <w:jc w:val="center"/>
        </w:trPr>
        <w:tc>
          <w:tcPr>
            <w:tcW w:w="170" w:type="pct"/>
            <w:noWrap w:val="0"/>
            <w:vAlign w:val="center"/>
          </w:tcPr>
          <w:p>
            <w:pPr>
              <w:pStyle w:val="2"/>
            </w:pPr>
          </w:p>
        </w:tc>
        <w:tc>
          <w:tcPr>
            <w:tcW w:w="170" w:type="pct"/>
            <w:noWrap w:val="0"/>
            <w:vAlign w:val="center"/>
          </w:tcPr>
          <w:p>
            <w:pPr>
              <w:pStyle w:val="2"/>
            </w:pPr>
          </w:p>
        </w:tc>
        <w:tc>
          <w:tcPr>
            <w:tcW w:w="170" w:type="pct"/>
            <w:noWrap w:val="0"/>
            <w:vAlign w:val="center"/>
          </w:tcPr>
          <w:p>
            <w:pPr>
              <w:pStyle w:val="2"/>
            </w:pPr>
          </w:p>
        </w:tc>
        <w:tc>
          <w:tcPr>
            <w:tcW w:w="1073" w:type="pct"/>
            <w:noWrap w:val="0"/>
            <w:vAlign w:val="center"/>
          </w:tcPr>
          <w:p>
            <w:pPr>
              <w:pStyle w:val="2"/>
            </w:pPr>
          </w:p>
        </w:tc>
        <w:tc>
          <w:tcPr>
            <w:tcW w:w="731" w:type="pct"/>
            <w:noWrap w:val="0"/>
            <w:vAlign w:val="center"/>
          </w:tcPr>
          <w:p>
            <w:pPr>
              <w:pStyle w:val="2"/>
            </w:pPr>
          </w:p>
        </w:tc>
        <w:tc>
          <w:tcPr>
            <w:tcW w:w="536" w:type="pct"/>
            <w:noWrap w:val="0"/>
            <w:vAlign w:val="center"/>
          </w:tcPr>
          <w:p>
            <w:pPr>
              <w:pStyle w:val="2"/>
            </w:pPr>
          </w:p>
        </w:tc>
        <w:tc>
          <w:tcPr>
            <w:tcW w:w="536" w:type="pct"/>
            <w:noWrap w:val="0"/>
            <w:vAlign w:val="center"/>
          </w:tcPr>
          <w:p>
            <w:pPr>
              <w:pStyle w:val="2"/>
            </w:pPr>
          </w:p>
        </w:tc>
        <w:tc>
          <w:tcPr>
            <w:tcW w:w="536" w:type="pct"/>
            <w:noWrap w:val="0"/>
            <w:vAlign w:val="center"/>
          </w:tcPr>
          <w:p>
            <w:pPr>
              <w:pStyle w:val="2"/>
            </w:pPr>
          </w:p>
        </w:tc>
        <w:tc>
          <w:tcPr>
            <w:tcW w:w="1073" w:type="pct"/>
            <w:gridSpan w:val="2"/>
            <w:noWrap w:val="0"/>
            <w:vAlign w:val="center"/>
          </w:tcPr>
          <w:p>
            <w:pPr>
              <w:pStyle w:val="2"/>
              <w:jc w:val="right"/>
            </w:pPr>
            <w:r>
              <w:rPr>
                <w:rFonts w:hint="eastAsia"/>
              </w:rPr>
              <w:t xml:space="preserve">公开03表 </w:t>
            </w:r>
          </w:p>
        </w:tc>
      </w:tr>
      <w:tr>
        <w:tblPrEx>
          <w:tblCellMar>
            <w:top w:w="0" w:type="dxa"/>
            <w:left w:w="0" w:type="dxa"/>
            <w:bottom w:w="0" w:type="dxa"/>
            <w:right w:w="0" w:type="dxa"/>
          </w:tblCellMar>
        </w:tblPrEx>
        <w:trPr>
          <w:tblCellSpacing w:w="0" w:type="dxa"/>
          <w:jc w:val="center"/>
        </w:trPr>
        <w:tc>
          <w:tcPr>
            <w:tcW w:w="3926" w:type="pct"/>
            <w:gridSpan w:val="8"/>
            <w:noWrap w:val="0"/>
            <w:vAlign w:val="center"/>
          </w:tcPr>
          <w:p>
            <w:pPr>
              <w:pStyle w:val="2"/>
            </w:pPr>
            <w:r>
              <w:rPr>
                <w:rFonts w:hint="eastAsia"/>
              </w:rPr>
              <w:t xml:space="preserve">部门：长沙县工商业联合会 </w:t>
            </w:r>
          </w:p>
        </w:tc>
        <w:tc>
          <w:tcPr>
            <w:tcW w:w="1073"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512" w:type="pct"/>
            <w:gridSpan w:val="3"/>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对附属单位补助支出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316.48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145.86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一般公共服务支出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272.07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民主党派及工商联事务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272.07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2012802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2012899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其他民主党派及工商联事务支出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社会保障和就业支出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行政事业单位养老支出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2080505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机关事业单位基本养老保险缴费支出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卫生健康支出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行政事业单位医疗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2101101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行政单位医疗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住房保障支出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住房改革支出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2210201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住房公积金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2210203 </w:t>
            </w:r>
          </w:p>
        </w:tc>
        <w:tc>
          <w:tcPr>
            <w:tcW w:w="1073"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购房补贴 </w:t>
            </w:r>
          </w:p>
        </w:tc>
        <w:tc>
          <w:tcPr>
            <w:tcW w:w="731"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0"/>
            <w:noWrap w:val="0"/>
            <w:vAlign w:val="center"/>
          </w:tcPr>
          <w:p>
            <w:pPr>
              <w:pStyle w:val="2"/>
            </w:pPr>
            <w:r>
              <w:rPr>
                <w:rFonts w:hint="eastAsia"/>
              </w:rPr>
              <w:t xml:space="preserve">注：本表反映部门本年度各项支出情况。本表金额转换为万元时，因四舍五入可能存在尾数误差。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3047"/>
        <w:gridCol w:w="548"/>
        <w:gridCol w:w="1620"/>
        <w:gridCol w:w="3509"/>
        <w:gridCol w:w="548"/>
        <w:gridCol w:w="2210"/>
        <w:gridCol w:w="1520"/>
        <w:gridCol w:w="1515"/>
        <w:gridCol w:w="1521"/>
      </w:tblGrid>
      <w:tr>
        <w:tblPrEx>
          <w:tblCellMar>
            <w:top w:w="0" w:type="dxa"/>
            <w:left w:w="0" w:type="dxa"/>
            <w:bottom w:w="0" w:type="dxa"/>
            <w:right w:w="0" w:type="dxa"/>
          </w:tblCellMar>
        </w:tblPrEx>
        <w:trPr>
          <w:tblCellSpacing w:w="0" w:type="dxa"/>
          <w:jc w:val="center"/>
        </w:trPr>
        <w:tc>
          <w:tcPr>
            <w:tcW w:w="5000" w:type="pct"/>
            <w:gridSpan w:val="9"/>
            <w:noWrap w:val="0"/>
            <w:vAlign w:val="center"/>
          </w:tcPr>
          <w:p>
            <w:pPr>
              <w:pStyle w:val="2"/>
              <w:jc w:val="center"/>
              <w:rPr>
                <w:sz w:val="40"/>
                <w:szCs w:val="40"/>
              </w:rPr>
            </w:pPr>
            <w:r>
              <w:rPr>
                <w:rFonts w:hint="eastAsia"/>
                <w:sz w:val="40"/>
                <w:szCs w:val="40"/>
              </w:rPr>
              <w:t xml:space="preserve">财政拨款收入支出决算总表 </w:t>
            </w:r>
          </w:p>
        </w:tc>
      </w:tr>
      <w:tr>
        <w:tblPrEx>
          <w:tblCellMar>
            <w:top w:w="0" w:type="dxa"/>
            <w:left w:w="0" w:type="dxa"/>
            <w:bottom w:w="0" w:type="dxa"/>
            <w:right w:w="0" w:type="dxa"/>
          </w:tblCellMar>
        </w:tblPrEx>
        <w:trPr>
          <w:tblCellSpacing w:w="0" w:type="dxa"/>
          <w:jc w:val="center"/>
        </w:trPr>
        <w:tc>
          <w:tcPr>
            <w:tcW w:w="950" w:type="pct"/>
            <w:noWrap w:val="0"/>
            <w:vAlign w:val="center"/>
          </w:tcPr>
          <w:p>
            <w:pPr>
              <w:pStyle w:val="2"/>
            </w:pPr>
          </w:p>
        </w:tc>
        <w:tc>
          <w:tcPr>
            <w:tcW w:w="171" w:type="pct"/>
            <w:noWrap w:val="0"/>
            <w:vAlign w:val="center"/>
          </w:tcPr>
          <w:p>
            <w:pPr>
              <w:pStyle w:val="2"/>
            </w:pPr>
          </w:p>
        </w:tc>
        <w:tc>
          <w:tcPr>
            <w:tcW w:w="504" w:type="pct"/>
            <w:noWrap w:val="0"/>
            <w:vAlign w:val="center"/>
          </w:tcPr>
          <w:p>
            <w:pPr>
              <w:pStyle w:val="2"/>
            </w:pPr>
          </w:p>
        </w:tc>
        <w:tc>
          <w:tcPr>
            <w:tcW w:w="1094" w:type="pct"/>
            <w:noWrap w:val="0"/>
            <w:vAlign w:val="center"/>
          </w:tcPr>
          <w:p>
            <w:pPr>
              <w:pStyle w:val="2"/>
            </w:pPr>
          </w:p>
        </w:tc>
        <w:tc>
          <w:tcPr>
            <w:tcW w:w="171" w:type="pct"/>
            <w:noWrap w:val="0"/>
            <w:vAlign w:val="center"/>
          </w:tcPr>
          <w:p>
            <w:pPr>
              <w:pStyle w:val="2"/>
            </w:pPr>
          </w:p>
        </w:tc>
        <w:tc>
          <w:tcPr>
            <w:tcW w:w="689" w:type="pct"/>
            <w:noWrap w:val="0"/>
            <w:vAlign w:val="center"/>
          </w:tcPr>
          <w:p>
            <w:pPr>
              <w:pStyle w:val="2"/>
            </w:pPr>
          </w:p>
        </w:tc>
        <w:tc>
          <w:tcPr>
            <w:tcW w:w="472" w:type="pct"/>
            <w:noWrap w:val="0"/>
            <w:vAlign w:val="center"/>
          </w:tcPr>
          <w:p>
            <w:pPr>
              <w:pStyle w:val="2"/>
            </w:pPr>
          </w:p>
        </w:tc>
        <w:tc>
          <w:tcPr>
            <w:tcW w:w="945" w:type="pct"/>
            <w:gridSpan w:val="2"/>
            <w:noWrap w:val="0"/>
            <w:vAlign w:val="center"/>
          </w:tcPr>
          <w:p>
            <w:pPr>
              <w:pStyle w:val="2"/>
              <w:jc w:val="right"/>
            </w:pPr>
            <w:r>
              <w:rPr>
                <w:rFonts w:hint="eastAsia"/>
              </w:rPr>
              <w:t xml:space="preserve">公开04表 </w:t>
            </w:r>
          </w:p>
        </w:tc>
      </w:tr>
      <w:tr>
        <w:trPr>
          <w:tblCellSpacing w:w="0" w:type="dxa"/>
          <w:jc w:val="center"/>
        </w:trPr>
        <w:tc>
          <w:tcPr>
            <w:tcW w:w="4054" w:type="pct"/>
            <w:gridSpan w:val="7"/>
            <w:noWrap w:val="0"/>
            <w:vAlign w:val="center"/>
          </w:tcPr>
          <w:p>
            <w:pPr>
              <w:pStyle w:val="2"/>
            </w:pPr>
            <w:r>
              <w:rPr>
                <w:rFonts w:hint="eastAsia"/>
              </w:rPr>
              <w:t xml:space="preserve">部门：长沙县工商业联合会 </w:t>
            </w:r>
          </w:p>
        </w:tc>
        <w:tc>
          <w:tcPr>
            <w:tcW w:w="945"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26"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收 入 </w:t>
            </w:r>
          </w:p>
        </w:tc>
        <w:tc>
          <w:tcPr>
            <w:tcW w:w="3373" w:type="pct"/>
            <w:gridSpan w:val="6"/>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支 出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国有资本经营预算财政拨款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一、一般公共预算财政拨款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462.34 </w:t>
            </w: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一、一般公共服务支出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33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二、政府性基金预算财政拨款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二、外交支出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34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三、国有资本经营财政拨款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三、国防支出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35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四、公共安全支出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36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五、教育支出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37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六、科学技术支出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38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7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七、文化旅游体育与传媒支出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39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8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八、社会保障和就业支出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40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9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九、卫生健康支出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41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10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十、节能环保支出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42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11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十一、城乡社区支出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43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12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十二、农林水支出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44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13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十三、交通运输支出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45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14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十四、资源勘探工业信息等支出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46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15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十五、商业服务业等支出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47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16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十六、金融支出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48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17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十七、援助其他地区支出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49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18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十八、自然资源海洋气象等支出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50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19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十九、住房保障支出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51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20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二十、粮油物资储备支出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52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21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二十一、国有资本经营预算支出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53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22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二十二、灾害防治及应急管理支出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54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23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二十三、其他支出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55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24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二十四、债务还本支出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56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25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二十五、债务付息支出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57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26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二十六、抗疫特别国债安排的支出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58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本年收入合计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27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本年支出合计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59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年初财政拨款结转和结余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28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年末财政拨款结转和结余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60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一般公共预算财政拨款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29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61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政府性基金预算财政拨款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30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62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国有资本经营预算财政拨款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31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63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rPr>
          <w:tblCellSpacing w:w="0" w:type="dxa"/>
          <w:jc w:val="center"/>
        </w:trPr>
        <w:tc>
          <w:tcPr>
            <w:tcW w:w="95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总计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32 </w:t>
            </w:r>
          </w:p>
        </w:tc>
        <w:tc>
          <w:tcPr>
            <w:tcW w:w="504"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1094"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总计 </w:t>
            </w:r>
          </w:p>
        </w:tc>
        <w:tc>
          <w:tcPr>
            <w:tcW w:w="171"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64 </w:t>
            </w:r>
          </w:p>
        </w:tc>
        <w:tc>
          <w:tcPr>
            <w:tcW w:w="68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c>
          <w:tcPr>
            <w:tcW w:w="47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5000" w:type="pct"/>
            <w:gridSpan w:val="9"/>
            <w:noWrap w:val="0"/>
            <w:vAlign w:val="center"/>
          </w:tcPr>
          <w:p>
            <w:pPr>
              <w:pStyle w:val="2"/>
            </w:pPr>
            <w:r>
              <w:rPr>
                <w:rFonts w:hint="eastAsia"/>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834"/>
        <w:gridCol w:w="834"/>
        <w:gridCol w:w="840"/>
        <w:gridCol w:w="4770"/>
        <w:gridCol w:w="2919"/>
        <w:gridCol w:w="2919"/>
        <w:gridCol w:w="2922"/>
      </w:tblGrid>
      <w:tr>
        <w:tblPrEx>
          <w:tblCellMar>
            <w:top w:w="0" w:type="dxa"/>
            <w:left w:w="0" w:type="dxa"/>
            <w:bottom w:w="0" w:type="dxa"/>
            <w:right w:w="0" w:type="dxa"/>
          </w:tblCellMar>
        </w:tblPrEx>
        <w:trPr>
          <w:tblCellSpacing w:w="0" w:type="dxa"/>
          <w:jc w:val="center"/>
        </w:trPr>
        <w:tc>
          <w:tcPr>
            <w:tcW w:w="5000" w:type="pct"/>
            <w:gridSpan w:val="7"/>
            <w:noWrap w:val="0"/>
            <w:vAlign w:val="center"/>
          </w:tcPr>
          <w:p>
            <w:pPr>
              <w:pStyle w:val="2"/>
              <w:jc w:val="center"/>
              <w:rPr>
                <w:sz w:val="40"/>
                <w:szCs w:val="40"/>
              </w:rPr>
            </w:pPr>
            <w:r>
              <w:rPr>
                <w:rFonts w:hint="eastAsia"/>
                <w:sz w:val="40"/>
                <w:szCs w:val="40"/>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260" w:type="pct"/>
            <w:noWrap w:val="0"/>
            <w:vAlign w:val="center"/>
          </w:tcPr>
          <w:p>
            <w:pPr>
              <w:pStyle w:val="2"/>
            </w:pPr>
          </w:p>
        </w:tc>
        <w:tc>
          <w:tcPr>
            <w:tcW w:w="260" w:type="pct"/>
            <w:noWrap w:val="0"/>
            <w:vAlign w:val="center"/>
          </w:tcPr>
          <w:p>
            <w:pPr>
              <w:pStyle w:val="2"/>
            </w:pPr>
          </w:p>
        </w:tc>
        <w:tc>
          <w:tcPr>
            <w:tcW w:w="260" w:type="pct"/>
            <w:noWrap w:val="0"/>
            <w:vAlign w:val="center"/>
          </w:tcPr>
          <w:p>
            <w:pPr>
              <w:pStyle w:val="2"/>
            </w:pPr>
          </w:p>
        </w:tc>
        <w:tc>
          <w:tcPr>
            <w:tcW w:w="1486" w:type="pct"/>
            <w:noWrap w:val="0"/>
            <w:vAlign w:val="center"/>
          </w:tcPr>
          <w:p>
            <w:pPr>
              <w:pStyle w:val="2"/>
            </w:pPr>
          </w:p>
        </w:tc>
        <w:tc>
          <w:tcPr>
            <w:tcW w:w="910" w:type="pct"/>
            <w:noWrap w:val="0"/>
            <w:vAlign w:val="center"/>
          </w:tcPr>
          <w:p>
            <w:pPr>
              <w:pStyle w:val="2"/>
            </w:pPr>
          </w:p>
        </w:tc>
        <w:tc>
          <w:tcPr>
            <w:tcW w:w="1820" w:type="pct"/>
            <w:gridSpan w:val="2"/>
            <w:noWrap w:val="0"/>
            <w:vAlign w:val="center"/>
          </w:tcPr>
          <w:p>
            <w:pPr>
              <w:pStyle w:val="2"/>
              <w:jc w:val="right"/>
            </w:pPr>
            <w:r>
              <w:rPr>
                <w:rFonts w:hint="eastAsia"/>
              </w:rPr>
              <w:t xml:space="preserve">公开05表 </w:t>
            </w:r>
          </w:p>
        </w:tc>
      </w:tr>
      <w:tr>
        <w:trPr>
          <w:tblCellSpacing w:w="0" w:type="dxa"/>
          <w:jc w:val="center"/>
        </w:trPr>
        <w:tc>
          <w:tcPr>
            <w:tcW w:w="3179" w:type="pct"/>
            <w:gridSpan w:val="5"/>
            <w:noWrap w:val="0"/>
            <w:vAlign w:val="center"/>
          </w:tcPr>
          <w:p>
            <w:pPr>
              <w:pStyle w:val="2"/>
            </w:pPr>
            <w:r>
              <w:rPr>
                <w:rFonts w:hint="eastAsia"/>
              </w:rPr>
              <w:t xml:space="preserve">部门：长沙县工商业联合会 </w:t>
            </w:r>
          </w:p>
        </w:tc>
        <w:tc>
          <w:tcPr>
            <w:tcW w:w="1820" w:type="pct"/>
            <w:gridSpan w:val="2"/>
            <w:noWrap w:val="0"/>
            <w:vAlign w:val="center"/>
          </w:tcPr>
          <w:p>
            <w:pPr>
              <w:pStyle w:val="2"/>
              <w:jc w:val="right"/>
            </w:pPr>
            <w:r>
              <w:rPr>
                <w:rFonts w:hint="eastAsia"/>
              </w:rPr>
              <w:t xml:space="preserve">金额单位：万元 </w:t>
            </w:r>
          </w:p>
        </w:tc>
      </w:tr>
      <w:tr>
        <w:trPr>
          <w:tblCellSpacing w:w="0" w:type="dxa"/>
          <w:jc w:val="center"/>
        </w:trPr>
        <w:tc>
          <w:tcPr>
            <w:tcW w:w="782" w:type="pct"/>
            <w:gridSpan w:val="3"/>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2730"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782"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8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9 </w:t>
            </w: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462.34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316.48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145.86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一般公共服务支出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272.07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民主党派及工商联事务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417.92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272.07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269.37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2012802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145.86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2012899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其他民主党派及工商联事务支出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2.70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社会保障和就业支出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行政事业单位养老支出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2080505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机关事业单位基本养老保险缴费支出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卫生健康支出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行政事业单位医疗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2101101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行政单位医疗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住房保障支出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住房改革支出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31.76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2210201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住房公积金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2210203 </w:t>
            </w:r>
          </w:p>
        </w:tc>
        <w:tc>
          <w:tcPr>
            <w:tcW w:w="148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购房补贴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17.57 </w:t>
            </w:r>
          </w:p>
        </w:tc>
        <w:tc>
          <w:tcPr>
            <w:tcW w:w="910"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7"/>
            <w:noWrap w:val="0"/>
            <w:vAlign w:val="center"/>
          </w:tcPr>
          <w:p>
            <w:pPr>
              <w:pStyle w:val="2"/>
            </w:pPr>
            <w:r>
              <w:rPr>
                <w:rFonts w:hint="eastAsia"/>
              </w:rPr>
              <w:t xml:space="preserve">注：本表反映部门本年度一般公共预算财政拨款支出情况。本表金额转换为万元时，因四舍五入可能存在尾数误差。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924"/>
        <w:gridCol w:w="3002"/>
        <w:gridCol w:w="1485"/>
        <w:gridCol w:w="924"/>
        <w:gridCol w:w="2011"/>
        <w:gridCol w:w="1482"/>
        <w:gridCol w:w="933"/>
        <w:gridCol w:w="3791"/>
        <w:gridCol w:w="1486"/>
      </w:tblGrid>
      <w:tr>
        <w:tblPrEx>
          <w:tblCellMar>
            <w:top w:w="0" w:type="dxa"/>
            <w:left w:w="0" w:type="dxa"/>
            <w:bottom w:w="0" w:type="dxa"/>
            <w:right w:w="0" w:type="dxa"/>
          </w:tblCellMar>
        </w:tblPrEx>
        <w:trPr>
          <w:tblCellSpacing w:w="0" w:type="dxa"/>
          <w:jc w:val="center"/>
        </w:trPr>
        <w:tc>
          <w:tcPr>
            <w:tcW w:w="5000" w:type="pct"/>
            <w:gridSpan w:val="9"/>
            <w:noWrap w:val="0"/>
            <w:vAlign w:val="center"/>
          </w:tcPr>
          <w:p>
            <w:pPr>
              <w:pStyle w:val="2"/>
              <w:jc w:val="center"/>
              <w:rPr>
                <w:sz w:val="40"/>
                <w:szCs w:val="40"/>
              </w:rPr>
            </w:pPr>
            <w:r>
              <w:rPr>
                <w:rFonts w:hint="eastAsia"/>
                <w:sz w:val="40"/>
                <w:szCs w:val="40"/>
              </w:rPr>
              <w:t xml:space="preserve">一般公共预算财政拨款基本支出决算明细表 </w:t>
            </w:r>
          </w:p>
        </w:tc>
      </w:tr>
      <w:tr>
        <w:tblPrEx>
          <w:tblCellMar>
            <w:top w:w="0" w:type="dxa"/>
            <w:left w:w="0" w:type="dxa"/>
            <w:bottom w:w="0" w:type="dxa"/>
            <w:right w:w="0" w:type="dxa"/>
          </w:tblCellMar>
        </w:tblPrEx>
        <w:trPr>
          <w:tblCellSpacing w:w="0" w:type="dxa"/>
          <w:jc w:val="center"/>
        </w:trPr>
        <w:tc>
          <w:tcPr>
            <w:tcW w:w="288" w:type="pct"/>
            <w:noWrap w:val="0"/>
            <w:vAlign w:val="center"/>
          </w:tcPr>
          <w:p>
            <w:pPr>
              <w:pStyle w:val="2"/>
            </w:pPr>
          </w:p>
        </w:tc>
        <w:tc>
          <w:tcPr>
            <w:tcW w:w="936" w:type="pct"/>
            <w:noWrap w:val="0"/>
            <w:vAlign w:val="center"/>
          </w:tcPr>
          <w:p>
            <w:pPr>
              <w:pStyle w:val="2"/>
            </w:pPr>
          </w:p>
        </w:tc>
        <w:tc>
          <w:tcPr>
            <w:tcW w:w="462" w:type="pct"/>
            <w:noWrap w:val="0"/>
            <w:vAlign w:val="center"/>
          </w:tcPr>
          <w:p>
            <w:pPr>
              <w:pStyle w:val="2"/>
            </w:pPr>
          </w:p>
        </w:tc>
        <w:tc>
          <w:tcPr>
            <w:tcW w:w="288" w:type="pct"/>
            <w:noWrap w:val="0"/>
            <w:vAlign w:val="center"/>
          </w:tcPr>
          <w:p>
            <w:pPr>
              <w:pStyle w:val="2"/>
            </w:pPr>
          </w:p>
        </w:tc>
        <w:tc>
          <w:tcPr>
            <w:tcW w:w="627" w:type="pct"/>
            <w:noWrap w:val="0"/>
            <w:vAlign w:val="center"/>
          </w:tcPr>
          <w:p>
            <w:pPr>
              <w:pStyle w:val="2"/>
            </w:pPr>
          </w:p>
        </w:tc>
        <w:tc>
          <w:tcPr>
            <w:tcW w:w="462" w:type="pct"/>
            <w:noWrap w:val="0"/>
            <w:vAlign w:val="center"/>
          </w:tcPr>
          <w:p>
            <w:pPr>
              <w:pStyle w:val="2"/>
            </w:pPr>
          </w:p>
        </w:tc>
        <w:tc>
          <w:tcPr>
            <w:tcW w:w="288" w:type="pct"/>
            <w:noWrap w:val="0"/>
            <w:vAlign w:val="center"/>
          </w:tcPr>
          <w:p>
            <w:pPr>
              <w:pStyle w:val="2"/>
            </w:pPr>
          </w:p>
        </w:tc>
        <w:tc>
          <w:tcPr>
            <w:tcW w:w="1644" w:type="pct"/>
            <w:gridSpan w:val="2"/>
            <w:noWrap w:val="0"/>
            <w:vAlign w:val="center"/>
          </w:tcPr>
          <w:p>
            <w:pPr>
              <w:pStyle w:val="2"/>
              <w:jc w:val="right"/>
            </w:pPr>
            <w:r>
              <w:rPr>
                <w:rFonts w:hint="eastAsia"/>
              </w:rPr>
              <w:t xml:space="preserve">公开06表 </w:t>
            </w:r>
          </w:p>
        </w:tc>
      </w:tr>
      <w:tr>
        <w:tblPrEx>
          <w:tblCellMar>
            <w:top w:w="0" w:type="dxa"/>
            <w:left w:w="0" w:type="dxa"/>
            <w:bottom w:w="0" w:type="dxa"/>
            <w:right w:w="0" w:type="dxa"/>
          </w:tblCellMar>
        </w:tblPrEx>
        <w:trPr>
          <w:tblCellSpacing w:w="0" w:type="dxa"/>
          <w:jc w:val="center"/>
        </w:trPr>
        <w:tc>
          <w:tcPr>
            <w:tcW w:w="3355" w:type="pct"/>
            <w:gridSpan w:val="7"/>
            <w:noWrap w:val="0"/>
            <w:vAlign w:val="center"/>
          </w:tcPr>
          <w:p>
            <w:pPr>
              <w:pStyle w:val="2"/>
            </w:pPr>
            <w:r>
              <w:rPr>
                <w:rFonts w:hint="eastAsia"/>
              </w:rPr>
              <w:t xml:space="preserve">部门：长沙县工商业联合会 </w:t>
            </w:r>
          </w:p>
        </w:tc>
        <w:tc>
          <w:tcPr>
            <w:tcW w:w="1644"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87"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人员经费 </w:t>
            </w:r>
          </w:p>
        </w:tc>
        <w:tc>
          <w:tcPr>
            <w:tcW w:w="3312" w:type="pct"/>
            <w:gridSpan w:val="6"/>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公用经费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决算数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301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工资福利支出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211.56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302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商品和服务支出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37.43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307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债务利息及费用支出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30101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基本工资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30.81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30201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办公费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12.03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30701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国内债务付息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30102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津贴补贴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42.09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30202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印刷费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30702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国外债务付息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30103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奖金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95.45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30203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咨询费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310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资本性支出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30106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伙食补助费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30204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手续费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31001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房屋建筑物购建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30107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绩效工资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30205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31002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办公设备购置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30108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机关事业单位基本养老保险缴费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8.20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30206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电费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31003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专用设备购置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30109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职业年金缴费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13.79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30207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邮电费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0.23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31005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基础设施建设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30110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职工基本医疗保险缴费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4.46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30208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取暖费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31006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大型修缮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30111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公务员医疗补助缴费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1.54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30209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物业管理费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31007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信息网络及软件购置更新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30112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其他社会保障缴费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1.02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30211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差旅费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31008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物资储备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30113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住房公积金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14.19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30212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因公出国（境）费用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31009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土地补偿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30114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医疗费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30213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维修（护）费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31010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安置补助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30199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其他工资福利支出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30214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租赁费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31011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地上附着物和青苗补偿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303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对个人和家庭的补助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67.49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30215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会议费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31012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拆迁补偿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30301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离休费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30216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培训费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31013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公务用车购置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30302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退休费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40.00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30217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公务接待费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0.48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31019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其他交通工具购置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30303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退职（役）费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30218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专用材料费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31021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文物和陈列品购置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30304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抚恤金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17.17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30224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被装购置费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31022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无形资产购置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30305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生活补助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10.33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30225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专用燃料费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31099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其他资本性支出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30306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救济费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30226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劳务费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8.00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399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rPr>
                <w:b/>
                <w:bCs/>
              </w:rPr>
            </w:pPr>
            <w:r>
              <w:rPr>
                <w:rFonts w:hint="eastAsia"/>
                <w:b/>
                <w:bCs/>
              </w:rPr>
              <w:t xml:space="preserve">其他支出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30307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医疗费补助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30227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委托业务费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39906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赠与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30308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助学金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30228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工会经费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1.53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39907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国家赔偿费用支出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30309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奖励金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30229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福利费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39908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对民间非营利组织和群众性自治组织补贴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30310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个人农业生产补贴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30231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公务用车运行维护费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39999 </w:t>
            </w: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30311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代缴社会保险费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30239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其他交通费用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5.45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30399 </w:t>
            </w: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其他对个人和家庭的补助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30240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税金及附加费用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6"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30299 </w:t>
            </w:r>
          </w:p>
        </w:tc>
        <w:tc>
          <w:tcPr>
            <w:tcW w:w="627" w:type="pct"/>
            <w:tcBorders>
              <w:top w:val="single" w:color="666666" w:sz="6" w:space="0"/>
              <w:left w:val="single" w:color="666666" w:sz="6" w:space="0"/>
              <w:bottom w:val="single" w:color="666666" w:sz="6" w:space="0"/>
              <w:right w:val="single" w:color="666666" w:sz="6" w:space="0"/>
            </w:tcBorders>
            <w:noWrap w:val="0"/>
            <w:vAlign w:val="center"/>
          </w:tcPr>
          <w:p>
            <w:pPr>
              <w:pStyle w:val="2"/>
            </w:pPr>
            <w:r>
              <w:rPr>
                <w:rFonts w:hint="eastAsia"/>
              </w:rPr>
              <w:t xml:space="preserve">其他商品和服务支出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9.71 </w:t>
            </w:r>
          </w:p>
        </w:tc>
        <w:tc>
          <w:tcPr>
            <w:tcW w:w="28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182"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1224" w:type="pct"/>
            <w:gridSpan w:val="2"/>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人员经费合计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279.05 </w:t>
            </w:r>
          </w:p>
        </w:tc>
        <w:tc>
          <w:tcPr>
            <w:tcW w:w="2850" w:type="pct"/>
            <w:gridSpan w:val="5"/>
            <w:tcBorders>
              <w:top w:val="single" w:color="666666" w:sz="6" w:space="0"/>
              <w:left w:val="single" w:color="666666" w:sz="6" w:space="0"/>
              <w:bottom w:val="single" w:color="666666" w:sz="6" w:space="0"/>
              <w:right w:val="single" w:color="666666" w:sz="6" w:space="0"/>
            </w:tcBorders>
            <w:noWrap w:val="0"/>
            <w:vAlign w:val="center"/>
          </w:tcPr>
          <w:p>
            <w:pPr>
              <w:pStyle w:val="2"/>
              <w:jc w:val="center"/>
              <w:rPr>
                <w:b/>
                <w:bCs/>
              </w:rPr>
            </w:pPr>
            <w:r>
              <w:rPr>
                <w:rFonts w:hint="eastAsia"/>
                <w:b/>
                <w:bCs/>
              </w:rPr>
              <w:t xml:space="preserve">公用经费合计 </w:t>
            </w:r>
          </w:p>
        </w:tc>
        <w:tc>
          <w:tcPr>
            <w:tcW w:w="462"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r>
              <w:rPr>
                <w:rFonts w:hint="eastAsia"/>
                <w:b/>
                <w:bCs/>
              </w:rPr>
              <w:t xml:space="preserve">37.43 </w:t>
            </w:r>
          </w:p>
        </w:tc>
      </w:tr>
      <w:tr>
        <w:tblPrEx>
          <w:tblCellMar>
            <w:top w:w="0" w:type="dxa"/>
            <w:left w:w="0" w:type="dxa"/>
            <w:bottom w:w="0" w:type="dxa"/>
            <w:right w:w="0" w:type="dxa"/>
          </w:tblCellMar>
        </w:tblPrEx>
        <w:trPr>
          <w:tblCellSpacing w:w="0" w:type="dxa"/>
          <w:jc w:val="center"/>
        </w:trPr>
        <w:tc>
          <w:tcPr>
            <w:tcW w:w="5000" w:type="pct"/>
            <w:gridSpan w:val="9"/>
            <w:noWrap w:val="0"/>
            <w:vAlign w:val="center"/>
          </w:tcPr>
          <w:p>
            <w:pPr>
              <w:pStyle w:val="2"/>
            </w:pPr>
            <w:r>
              <w:rPr>
                <w:rFonts w:hint="eastAsia"/>
              </w:rPr>
              <w:t xml:space="preserve">注：本表反映部门本年度一般公共预算财政拨款基本支出明细情况。本表金额转换为万元时，因四舍五入可能存在尾数误差。 </w:t>
            </w:r>
          </w:p>
        </w:tc>
      </w:tr>
    </w:tbl>
    <w:p>
      <w:pPr>
        <w:pStyle w:val="2"/>
        <w:rPr>
          <w:rFonts w:hint="eastAsia"/>
          <w:color w:val="000000"/>
        </w:rPr>
      </w:pPr>
    </w:p>
    <w:p>
      <w:pPr>
        <w:spacing w:after="2"/>
        <w:jc w:val="center"/>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346"/>
        <w:gridCol w:w="346"/>
        <w:gridCol w:w="346"/>
        <w:gridCol w:w="3599"/>
        <w:gridCol w:w="1860"/>
        <w:gridCol w:w="2050"/>
        <w:gridCol w:w="1812"/>
        <w:gridCol w:w="1777"/>
        <w:gridCol w:w="1813"/>
        <w:gridCol w:w="2089"/>
      </w:tblGrid>
      <w:tr>
        <w:tblPrEx>
          <w:tblCellMar>
            <w:top w:w="0" w:type="dxa"/>
            <w:left w:w="0" w:type="dxa"/>
            <w:bottom w:w="0" w:type="dxa"/>
            <w:right w:w="0" w:type="dxa"/>
          </w:tblCellMar>
        </w:tblPrEx>
        <w:trPr>
          <w:tblCellSpacing w:w="0" w:type="dxa"/>
          <w:jc w:val="center"/>
        </w:trPr>
        <w:tc>
          <w:tcPr>
            <w:tcW w:w="5000" w:type="pct"/>
            <w:gridSpan w:val="10"/>
            <w:noWrap w:val="0"/>
            <w:vAlign w:val="center"/>
          </w:tcPr>
          <w:p>
            <w:pPr>
              <w:pStyle w:val="2"/>
              <w:jc w:val="center"/>
              <w:rPr>
                <w:sz w:val="40"/>
                <w:szCs w:val="40"/>
              </w:rPr>
            </w:pPr>
            <w:r>
              <w:rPr>
                <w:rFonts w:hint="eastAsia"/>
                <w:sz w:val="40"/>
                <w:szCs w:val="40"/>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108" w:type="pct"/>
            <w:noWrap w:val="0"/>
            <w:vAlign w:val="center"/>
          </w:tcPr>
          <w:p>
            <w:pPr>
              <w:pStyle w:val="2"/>
            </w:pPr>
          </w:p>
        </w:tc>
        <w:tc>
          <w:tcPr>
            <w:tcW w:w="108" w:type="pct"/>
            <w:noWrap w:val="0"/>
            <w:vAlign w:val="center"/>
          </w:tcPr>
          <w:p>
            <w:pPr>
              <w:pStyle w:val="2"/>
            </w:pPr>
          </w:p>
        </w:tc>
        <w:tc>
          <w:tcPr>
            <w:tcW w:w="108" w:type="pct"/>
            <w:noWrap w:val="0"/>
            <w:vAlign w:val="center"/>
          </w:tcPr>
          <w:p>
            <w:pPr>
              <w:pStyle w:val="2"/>
            </w:pPr>
          </w:p>
        </w:tc>
        <w:tc>
          <w:tcPr>
            <w:tcW w:w="1122" w:type="pct"/>
            <w:noWrap w:val="0"/>
            <w:vAlign w:val="center"/>
          </w:tcPr>
          <w:p>
            <w:pPr>
              <w:pStyle w:val="2"/>
            </w:pPr>
          </w:p>
        </w:tc>
        <w:tc>
          <w:tcPr>
            <w:tcW w:w="580" w:type="pct"/>
            <w:noWrap w:val="0"/>
            <w:vAlign w:val="center"/>
          </w:tcPr>
          <w:p>
            <w:pPr>
              <w:pStyle w:val="2"/>
            </w:pPr>
          </w:p>
        </w:tc>
        <w:tc>
          <w:tcPr>
            <w:tcW w:w="639" w:type="pct"/>
            <w:noWrap w:val="0"/>
            <w:vAlign w:val="center"/>
          </w:tcPr>
          <w:p>
            <w:pPr>
              <w:pStyle w:val="2"/>
            </w:pPr>
          </w:p>
        </w:tc>
        <w:tc>
          <w:tcPr>
            <w:tcW w:w="565" w:type="pct"/>
            <w:noWrap w:val="0"/>
            <w:vAlign w:val="center"/>
          </w:tcPr>
          <w:p>
            <w:pPr>
              <w:pStyle w:val="2"/>
            </w:pPr>
          </w:p>
        </w:tc>
        <w:tc>
          <w:tcPr>
            <w:tcW w:w="551" w:type="pct"/>
            <w:noWrap w:val="0"/>
            <w:vAlign w:val="center"/>
          </w:tcPr>
          <w:p>
            <w:pPr>
              <w:pStyle w:val="2"/>
            </w:pPr>
          </w:p>
        </w:tc>
        <w:tc>
          <w:tcPr>
            <w:tcW w:w="565" w:type="pct"/>
            <w:noWrap w:val="0"/>
            <w:vAlign w:val="center"/>
          </w:tcPr>
          <w:p>
            <w:pPr>
              <w:pStyle w:val="2"/>
            </w:pPr>
          </w:p>
        </w:tc>
        <w:tc>
          <w:tcPr>
            <w:tcW w:w="649" w:type="pct"/>
            <w:noWrap w:val="0"/>
            <w:vAlign w:val="center"/>
          </w:tcPr>
          <w:p>
            <w:pPr>
              <w:pStyle w:val="2"/>
              <w:jc w:val="right"/>
            </w:pPr>
            <w:r>
              <w:rPr>
                <w:rFonts w:hint="eastAsia"/>
              </w:rPr>
              <w:t xml:space="preserve">公开07表 </w:t>
            </w:r>
          </w:p>
        </w:tc>
      </w:tr>
      <w:tr>
        <w:tblPrEx>
          <w:tblCellMar>
            <w:top w:w="0" w:type="dxa"/>
            <w:left w:w="0" w:type="dxa"/>
            <w:bottom w:w="0" w:type="dxa"/>
            <w:right w:w="0" w:type="dxa"/>
          </w:tblCellMar>
        </w:tblPrEx>
        <w:trPr>
          <w:tblCellSpacing w:w="0" w:type="dxa"/>
          <w:jc w:val="center"/>
        </w:trPr>
        <w:tc>
          <w:tcPr>
            <w:tcW w:w="3784" w:type="pct"/>
            <w:gridSpan w:val="8"/>
            <w:noWrap w:val="0"/>
            <w:vAlign w:val="center"/>
          </w:tcPr>
          <w:p>
            <w:pPr>
              <w:pStyle w:val="2"/>
            </w:pPr>
            <w:r>
              <w:rPr>
                <w:rFonts w:hint="eastAsia"/>
              </w:rPr>
              <w:t xml:space="preserve">部门：长沙县工商业联合会 </w:t>
            </w:r>
          </w:p>
        </w:tc>
        <w:tc>
          <w:tcPr>
            <w:tcW w:w="565" w:type="pct"/>
            <w:noWrap w:val="0"/>
            <w:vAlign w:val="center"/>
          </w:tcPr>
          <w:p>
            <w:pPr>
              <w:pStyle w:val="2"/>
            </w:pPr>
          </w:p>
        </w:tc>
        <w:tc>
          <w:tcPr>
            <w:tcW w:w="649" w:type="pct"/>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446"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 </w:t>
            </w:r>
          </w:p>
        </w:tc>
        <w:tc>
          <w:tcPr>
            <w:tcW w:w="0" w:type="pct"/>
            <w:vMerge w:val="restart"/>
            <w:tcBorders>
              <w:top w:val="single" w:color="666666" w:sz="6" w:space="0"/>
              <w:bottom w:val="single" w:color="666666" w:sz="6" w:space="0"/>
              <w:right w:val="single" w:color="666666" w:sz="6" w:space="0"/>
            </w:tcBorders>
            <w:noWrap w:val="0"/>
            <w:vAlign w:val="center"/>
          </w:tcPr>
          <w:p>
            <w:pPr>
              <w:pStyle w:val="2"/>
              <w:jc w:val="center"/>
            </w:pPr>
            <w:r>
              <w:rPr>
                <w:rFonts w:hint="eastAsia"/>
              </w:rPr>
              <w:t xml:space="preserve">年初结转和结余 </w:t>
            </w:r>
          </w:p>
        </w:tc>
        <w:tc>
          <w:tcPr>
            <w:tcW w:w="0" w:type="pct"/>
            <w:vMerge w:val="restart"/>
            <w:tcBorders>
              <w:top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本年收入 </w:t>
            </w:r>
          </w:p>
        </w:tc>
        <w:tc>
          <w:tcPr>
            <w:tcW w:w="1683" w:type="pct"/>
            <w:gridSpan w:val="3"/>
            <w:tcBorders>
              <w:top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本年支出 </w:t>
            </w:r>
          </w:p>
        </w:tc>
        <w:tc>
          <w:tcPr>
            <w:tcW w:w="0" w:type="pct"/>
            <w:vMerge w:val="restart"/>
            <w:tcBorders>
              <w:top w:val="single" w:color="666666" w:sz="6" w:space="0"/>
              <w:bottom w:val="single" w:color="666666" w:sz="6" w:space="0"/>
              <w:right w:val="single" w:color="666666" w:sz="6" w:space="0"/>
            </w:tcBorders>
            <w:noWrap w:val="0"/>
            <w:vAlign w:val="center"/>
          </w:tcPr>
          <w:p>
            <w:pPr>
              <w:pStyle w:val="2"/>
              <w:jc w:val="center"/>
            </w:pPr>
            <w:r>
              <w:rPr>
                <w:rFonts w:hint="eastAsia"/>
              </w:rPr>
              <w:t xml:space="preserve">年末结转和结余 </w:t>
            </w:r>
          </w:p>
        </w:tc>
      </w:tr>
      <w:tr>
        <w:tblPrEx>
          <w:tblCellMar>
            <w:top w:w="0" w:type="dxa"/>
            <w:left w:w="0" w:type="dxa"/>
            <w:bottom w:w="0" w:type="dxa"/>
            <w:right w:w="0" w:type="dxa"/>
          </w:tblCellMar>
        </w:tblPrEx>
        <w:trPr>
          <w:trHeight w:val="311" w:hRule="atLeast"/>
          <w:tblCellSpacing w:w="0" w:type="dxa"/>
          <w:jc w:val="center"/>
        </w:trPr>
        <w:tc>
          <w:tcPr>
            <w:tcW w:w="324" w:type="pct"/>
            <w:gridSpan w:val="3"/>
            <w:vMerge w:val="restart"/>
            <w:tcBorders>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科目代码 </w:t>
            </w:r>
          </w:p>
        </w:tc>
        <w:tc>
          <w:tcPr>
            <w:tcW w:w="0" w:type="pct"/>
            <w:vMerge w:val="restart"/>
            <w:tcBorders>
              <w:bottom w:val="single" w:color="666666" w:sz="6" w:space="0"/>
              <w:right w:val="single" w:color="666666" w:sz="6" w:space="0"/>
            </w:tcBorders>
            <w:noWrap w:val="0"/>
            <w:vAlign w:val="center"/>
          </w:tcPr>
          <w:p>
            <w:pPr>
              <w:pStyle w:val="2"/>
              <w:jc w:val="center"/>
            </w:pPr>
            <w:r>
              <w:rPr>
                <w:rFonts w:hint="eastAsia"/>
              </w:rPr>
              <w:t xml:space="preserve">科目名称 </w:t>
            </w: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pct"/>
            <w:vMerge w:val="restart"/>
            <w:tcBorders>
              <w:bottom w:val="single" w:color="666666" w:sz="6" w:space="0"/>
              <w:right w:val="single" w:color="666666" w:sz="6" w:space="0"/>
            </w:tcBorders>
            <w:noWrap w:val="0"/>
            <w:vAlign w:val="center"/>
          </w:tcPr>
          <w:p>
            <w:pPr>
              <w:pStyle w:val="2"/>
              <w:jc w:val="center"/>
            </w:pPr>
            <w:r>
              <w:rPr>
                <w:rFonts w:hint="eastAsia"/>
              </w:rPr>
              <w:t xml:space="preserve">小计 </w:t>
            </w:r>
          </w:p>
        </w:tc>
        <w:tc>
          <w:tcPr>
            <w:tcW w:w="0" w:type="pct"/>
            <w:vMerge w:val="restart"/>
            <w:tcBorders>
              <w:bottom w:val="single" w:color="666666" w:sz="6" w:space="0"/>
              <w:right w:val="single" w:color="666666" w:sz="6" w:space="0"/>
            </w:tcBorders>
            <w:noWrap w:val="0"/>
            <w:vAlign w:val="center"/>
          </w:tcPr>
          <w:p>
            <w:pPr>
              <w:pStyle w:val="2"/>
              <w:jc w:val="center"/>
            </w:pPr>
            <w:r>
              <w:rPr>
                <w:rFonts w:hint="eastAsia"/>
              </w:rPr>
              <w:t xml:space="preserve">基本支出 </w:t>
            </w:r>
          </w:p>
        </w:tc>
        <w:tc>
          <w:tcPr>
            <w:tcW w:w="0" w:type="pct"/>
            <w:vMerge w:val="restart"/>
            <w:tcBorders>
              <w:bottom w:val="single" w:color="666666" w:sz="6" w:space="0"/>
              <w:right w:val="single" w:color="666666" w:sz="6" w:space="0"/>
            </w:tcBorders>
            <w:noWrap w:val="0"/>
            <w:vAlign w:val="center"/>
          </w:tcPr>
          <w:p>
            <w:pPr>
              <w:pStyle w:val="2"/>
              <w:jc w:val="center"/>
            </w:pPr>
            <w:r>
              <w:rPr>
                <w:rFonts w:hint="eastAsia"/>
              </w:rPr>
              <w:t xml:space="preserve">项目支出 </w:t>
            </w: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46" w:type="pct"/>
            <w:gridSpan w:val="4"/>
            <w:tcBorders>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580" w:type="pct"/>
            <w:tcBorders>
              <w:bottom w:val="single" w:color="666666" w:sz="6" w:space="0"/>
              <w:right w:val="single" w:color="666666" w:sz="6" w:space="0"/>
            </w:tcBorders>
            <w:noWrap w:val="0"/>
            <w:vAlign w:val="center"/>
          </w:tcPr>
          <w:p>
            <w:pPr>
              <w:pStyle w:val="2"/>
              <w:jc w:val="center"/>
            </w:pPr>
            <w:r>
              <w:rPr>
                <w:rFonts w:hint="eastAsia"/>
              </w:rPr>
              <w:t xml:space="preserve">1 </w:t>
            </w:r>
          </w:p>
        </w:tc>
        <w:tc>
          <w:tcPr>
            <w:tcW w:w="639" w:type="pct"/>
            <w:tcBorders>
              <w:bottom w:val="single" w:color="666666" w:sz="6" w:space="0"/>
              <w:right w:val="single" w:color="666666" w:sz="6" w:space="0"/>
            </w:tcBorders>
            <w:noWrap w:val="0"/>
            <w:vAlign w:val="center"/>
          </w:tcPr>
          <w:p>
            <w:pPr>
              <w:pStyle w:val="2"/>
              <w:jc w:val="center"/>
            </w:pPr>
            <w:r>
              <w:rPr>
                <w:rFonts w:hint="eastAsia"/>
              </w:rPr>
              <w:t xml:space="preserve">2 </w:t>
            </w:r>
          </w:p>
        </w:tc>
        <w:tc>
          <w:tcPr>
            <w:tcW w:w="565" w:type="pct"/>
            <w:tcBorders>
              <w:bottom w:val="single" w:color="666666" w:sz="6" w:space="0"/>
              <w:right w:val="single" w:color="666666" w:sz="6" w:space="0"/>
            </w:tcBorders>
            <w:noWrap w:val="0"/>
            <w:vAlign w:val="center"/>
          </w:tcPr>
          <w:p>
            <w:pPr>
              <w:pStyle w:val="2"/>
              <w:jc w:val="center"/>
            </w:pPr>
            <w:r>
              <w:rPr>
                <w:rFonts w:hint="eastAsia"/>
              </w:rPr>
              <w:t xml:space="preserve">3 </w:t>
            </w:r>
          </w:p>
        </w:tc>
        <w:tc>
          <w:tcPr>
            <w:tcW w:w="551" w:type="pct"/>
            <w:tcBorders>
              <w:bottom w:val="single" w:color="666666" w:sz="6" w:space="0"/>
              <w:right w:val="single" w:color="666666" w:sz="6" w:space="0"/>
            </w:tcBorders>
            <w:noWrap w:val="0"/>
            <w:vAlign w:val="center"/>
          </w:tcPr>
          <w:p>
            <w:pPr>
              <w:pStyle w:val="2"/>
              <w:jc w:val="center"/>
            </w:pPr>
            <w:r>
              <w:rPr>
                <w:rFonts w:hint="eastAsia"/>
              </w:rPr>
              <w:t xml:space="preserve">4 </w:t>
            </w:r>
          </w:p>
        </w:tc>
        <w:tc>
          <w:tcPr>
            <w:tcW w:w="565" w:type="pct"/>
            <w:tcBorders>
              <w:bottom w:val="single" w:color="666666" w:sz="6" w:space="0"/>
              <w:right w:val="single" w:color="666666" w:sz="6" w:space="0"/>
            </w:tcBorders>
            <w:noWrap w:val="0"/>
            <w:vAlign w:val="center"/>
          </w:tcPr>
          <w:p>
            <w:pPr>
              <w:pStyle w:val="2"/>
              <w:jc w:val="center"/>
            </w:pPr>
            <w:r>
              <w:rPr>
                <w:rFonts w:hint="eastAsia"/>
              </w:rPr>
              <w:t xml:space="preserve">5 </w:t>
            </w:r>
          </w:p>
        </w:tc>
        <w:tc>
          <w:tcPr>
            <w:tcW w:w="649" w:type="pct"/>
            <w:tcBorders>
              <w:bottom w:val="single" w:color="666666" w:sz="6" w:space="0"/>
              <w:right w:val="single" w:color="666666" w:sz="6" w:space="0"/>
            </w:tcBorders>
            <w:noWrap w:val="0"/>
            <w:vAlign w:val="center"/>
          </w:tcPr>
          <w:p>
            <w:pPr>
              <w:pStyle w:val="2"/>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446" w:type="pct"/>
            <w:gridSpan w:val="4"/>
            <w:tcBorders>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580" w:type="pct"/>
            <w:tcBorders>
              <w:bottom w:val="single" w:color="666666" w:sz="6" w:space="0"/>
              <w:right w:val="single" w:color="666666" w:sz="6" w:space="0"/>
            </w:tcBorders>
            <w:noWrap w:val="0"/>
            <w:vAlign w:val="center"/>
          </w:tcPr>
          <w:p>
            <w:pPr>
              <w:pStyle w:val="2"/>
              <w:jc w:val="right"/>
              <w:rPr>
                <w:b/>
                <w:bCs/>
              </w:rPr>
            </w:pPr>
          </w:p>
        </w:tc>
        <w:tc>
          <w:tcPr>
            <w:tcW w:w="639" w:type="pct"/>
            <w:tcBorders>
              <w:bottom w:val="single" w:color="666666" w:sz="6" w:space="0"/>
              <w:right w:val="single" w:color="666666" w:sz="6" w:space="0"/>
            </w:tcBorders>
            <w:noWrap w:val="0"/>
            <w:vAlign w:val="center"/>
          </w:tcPr>
          <w:p>
            <w:pPr>
              <w:pStyle w:val="2"/>
              <w:jc w:val="right"/>
              <w:rPr>
                <w:b/>
                <w:bCs/>
              </w:rPr>
            </w:pPr>
          </w:p>
        </w:tc>
        <w:tc>
          <w:tcPr>
            <w:tcW w:w="565" w:type="pct"/>
            <w:tcBorders>
              <w:bottom w:val="single" w:color="666666" w:sz="6" w:space="0"/>
              <w:right w:val="single" w:color="666666" w:sz="6" w:space="0"/>
            </w:tcBorders>
            <w:noWrap w:val="0"/>
            <w:vAlign w:val="center"/>
          </w:tcPr>
          <w:p>
            <w:pPr>
              <w:pStyle w:val="2"/>
              <w:jc w:val="right"/>
              <w:rPr>
                <w:b/>
                <w:bCs/>
              </w:rPr>
            </w:pPr>
          </w:p>
        </w:tc>
        <w:tc>
          <w:tcPr>
            <w:tcW w:w="551" w:type="pct"/>
            <w:tcBorders>
              <w:bottom w:val="single" w:color="666666" w:sz="6" w:space="0"/>
              <w:right w:val="single" w:color="666666" w:sz="6" w:space="0"/>
            </w:tcBorders>
            <w:noWrap w:val="0"/>
            <w:vAlign w:val="center"/>
          </w:tcPr>
          <w:p>
            <w:pPr>
              <w:pStyle w:val="2"/>
              <w:jc w:val="right"/>
              <w:rPr>
                <w:b/>
                <w:bCs/>
              </w:rPr>
            </w:pPr>
          </w:p>
        </w:tc>
        <w:tc>
          <w:tcPr>
            <w:tcW w:w="565" w:type="pct"/>
            <w:tcBorders>
              <w:bottom w:val="single" w:color="666666" w:sz="6" w:space="0"/>
              <w:right w:val="single" w:color="666666" w:sz="6" w:space="0"/>
            </w:tcBorders>
            <w:noWrap w:val="0"/>
            <w:vAlign w:val="center"/>
          </w:tcPr>
          <w:p>
            <w:pPr>
              <w:pStyle w:val="2"/>
              <w:jc w:val="right"/>
              <w:rPr>
                <w:b/>
                <w:bCs/>
              </w:rPr>
            </w:pPr>
          </w:p>
        </w:tc>
        <w:tc>
          <w:tcPr>
            <w:tcW w:w="649" w:type="pct"/>
            <w:tcBorders>
              <w:bottom w:val="single" w:color="666666" w:sz="6" w:space="0"/>
              <w:right w:val="single" w:color="666666" w:sz="6" w:space="0"/>
            </w:tcBorders>
            <w:noWrap w:val="0"/>
            <w:vAlign w:val="center"/>
          </w:tcPr>
          <w:p>
            <w:pPr>
              <w:pStyle w:val="2"/>
              <w:jc w:val="right"/>
              <w:rPr>
                <w:b/>
                <w:bCs/>
              </w:rPr>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324" w:type="pct"/>
            <w:gridSpan w:val="3"/>
            <w:tcBorders>
              <w:left w:val="single" w:color="666666" w:sz="6" w:space="0"/>
              <w:bottom w:val="single" w:color="666666" w:sz="6" w:space="0"/>
              <w:right w:val="single" w:color="666666" w:sz="6" w:space="0"/>
            </w:tcBorders>
            <w:noWrap w:val="0"/>
            <w:vAlign w:val="center"/>
          </w:tcPr>
          <w:p>
            <w:pPr>
              <w:pStyle w:val="2"/>
            </w:pPr>
          </w:p>
        </w:tc>
        <w:tc>
          <w:tcPr>
            <w:tcW w:w="1122" w:type="pct"/>
            <w:tcBorders>
              <w:bottom w:val="single" w:color="666666" w:sz="6" w:space="0"/>
              <w:right w:val="single" w:color="666666" w:sz="6" w:space="0"/>
            </w:tcBorders>
            <w:noWrap w:val="0"/>
            <w:vAlign w:val="center"/>
          </w:tcPr>
          <w:p>
            <w:pPr>
              <w:pStyle w:val="2"/>
            </w:pPr>
          </w:p>
        </w:tc>
        <w:tc>
          <w:tcPr>
            <w:tcW w:w="580" w:type="pct"/>
            <w:tcBorders>
              <w:bottom w:val="single" w:color="666666" w:sz="6" w:space="0"/>
              <w:right w:val="single" w:color="666666" w:sz="6" w:space="0"/>
            </w:tcBorders>
            <w:noWrap w:val="0"/>
            <w:vAlign w:val="center"/>
          </w:tcPr>
          <w:p>
            <w:pPr>
              <w:pStyle w:val="2"/>
              <w:jc w:val="right"/>
            </w:pPr>
          </w:p>
        </w:tc>
        <w:tc>
          <w:tcPr>
            <w:tcW w:w="639"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551" w:type="pct"/>
            <w:tcBorders>
              <w:bottom w:val="single" w:color="666666" w:sz="6" w:space="0"/>
              <w:right w:val="single" w:color="666666" w:sz="6" w:space="0"/>
            </w:tcBorders>
            <w:noWrap w:val="0"/>
            <w:vAlign w:val="center"/>
          </w:tcPr>
          <w:p>
            <w:pPr>
              <w:pStyle w:val="2"/>
              <w:jc w:val="right"/>
            </w:pPr>
          </w:p>
        </w:tc>
        <w:tc>
          <w:tcPr>
            <w:tcW w:w="565" w:type="pct"/>
            <w:tcBorders>
              <w:bottom w:val="single" w:color="666666" w:sz="6" w:space="0"/>
              <w:right w:val="single" w:color="666666" w:sz="6" w:space="0"/>
            </w:tcBorders>
            <w:noWrap w:val="0"/>
            <w:vAlign w:val="center"/>
          </w:tcPr>
          <w:p>
            <w:pPr>
              <w:pStyle w:val="2"/>
              <w:jc w:val="right"/>
            </w:pPr>
          </w:p>
        </w:tc>
        <w:tc>
          <w:tcPr>
            <w:tcW w:w="649" w:type="pct"/>
            <w:tcBorders>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5000" w:type="pct"/>
            <w:gridSpan w:val="10"/>
            <w:noWrap w:val="0"/>
            <w:vAlign w:val="center"/>
          </w:tcPr>
          <w:p>
            <w:pPr>
              <w:pStyle w:val="2"/>
            </w:pPr>
            <w:r>
              <w:rPr>
                <w:rFonts w:hint="eastAsia"/>
              </w:rPr>
              <w:t xml:space="preserve">注：本表反映部门本年度政府性基金预算财政拨款收入、支出及结转和结余情况。本表金额转换为万元时，因四舍五入可能存在尾数误差。 </w:t>
            </w:r>
          </w:p>
        </w:tc>
      </w:tr>
    </w:tbl>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说明：我单位没有政府性基金收入，也没有使用政府性基金安排的支出，故本表无数据。</w:t>
      </w:r>
      <w:r>
        <w:rPr>
          <w:rFonts w:ascii="宋体" w:hAnsi="宋体" w:eastAsia="宋体" w:cs="宋体"/>
          <w:color w:val="000000"/>
          <w:kern w:val="0"/>
          <w:sz w:val="24"/>
          <w:szCs w:val="24"/>
        </w:rPr>
        <w:t xml:space="preserve"> </w:t>
      </w:r>
    </w:p>
    <w:p>
      <w:pPr>
        <w:pStyle w:val="2"/>
        <w:rPr>
          <w:color w:val="000000"/>
        </w:rPr>
      </w:pPr>
    </w:p>
    <w:p>
      <w:pPr>
        <w:pStyle w:val="2"/>
        <w:spacing w:before="0" w:beforeAutospacing="0" w:after="2" w:afterAutospacing="0"/>
        <w:rPr>
          <w:color w:val="000000"/>
        </w:rPr>
      </w:pPr>
      <w:r>
        <w:rPr>
          <w:rFonts w:hint="eastAsia"/>
          <w:color w:val="000000"/>
        </w:rPr>
        <w:br w:type="textWrapping"/>
      </w:r>
    </w:p>
    <w:p>
      <w:pPr>
        <w:spacing w:after="2"/>
        <w:jc w:val="left"/>
        <w:rPr>
          <w:color w:val="000000"/>
          <w:szCs w:val="21"/>
        </w:rPr>
      </w:pPr>
    </w:p>
    <w:tbl>
      <w:tblPr>
        <w:tblStyle w:val="3"/>
        <w:tblW w:w="5000" w:type="pct"/>
        <w:jc w:val="center"/>
        <w:tblCellSpacing w:w="0" w:type="dxa"/>
        <w:tblLayout w:type="autofit"/>
        <w:tblCellMar>
          <w:top w:w="0" w:type="dxa"/>
          <w:left w:w="0" w:type="dxa"/>
          <w:bottom w:w="0" w:type="dxa"/>
          <w:right w:w="0" w:type="dxa"/>
        </w:tblCellMar>
      </w:tblPr>
      <w:tblGrid>
        <w:gridCol w:w="641"/>
        <w:gridCol w:w="641"/>
        <w:gridCol w:w="645"/>
        <w:gridCol w:w="5065"/>
        <w:gridCol w:w="3012"/>
        <w:gridCol w:w="3012"/>
        <w:gridCol w:w="3022"/>
      </w:tblGrid>
      <w:tr>
        <w:tblPrEx>
          <w:tblCellMar>
            <w:top w:w="0" w:type="dxa"/>
            <w:left w:w="0" w:type="dxa"/>
            <w:bottom w:w="0" w:type="dxa"/>
            <w:right w:w="0" w:type="dxa"/>
          </w:tblCellMar>
        </w:tblPrEx>
        <w:trPr>
          <w:tblCellSpacing w:w="0" w:type="dxa"/>
          <w:jc w:val="center"/>
        </w:trPr>
        <w:tc>
          <w:tcPr>
            <w:tcW w:w="5000" w:type="pct"/>
            <w:gridSpan w:val="7"/>
            <w:noWrap w:val="0"/>
            <w:vAlign w:val="center"/>
          </w:tcPr>
          <w:p>
            <w:pPr>
              <w:pStyle w:val="2"/>
              <w:jc w:val="center"/>
              <w:rPr>
                <w:sz w:val="40"/>
                <w:szCs w:val="40"/>
              </w:rPr>
            </w:pPr>
            <w:r>
              <w:rPr>
                <w:rFonts w:hint="eastAsia"/>
                <w:sz w:val="40"/>
                <w:szCs w:val="40"/>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200" w:type="pct"/>
            <w:noWrap w:val="0"/>
            <w:vAlign w:val="center"/>
          </w:tcPr>
          <w:p>
            <w:pPr>
              <w:pStyle w:val="2"/>
            </w:pPr>
          </w:p>
        </w:tc>
        <w:tc>
          <w:tcPr>
            <w:tcW w:w="200" w:type="pct"/>
            <w:noWrap w:val="0"/>
            <w:vAlign w:val="center"/>
          </w:tcPr>
          <w:p>
            <w:pPr>
              <w:pStyle w:val="2"/>
            </w:pPr>
          </w:p>
        </w:tc>
        <w:tc>
          <w:tcPr>
            <w:tcW w:w="200" w:type="pct"/>
            <w:noWrap w:val="0"/>
            <w:vAlign w:val="center"/>
          </w:tcPr>
          <w:p>
            <w:pPr>
              <w:pStyle w:val="2"/>
            </w:pPr>
          </w:p>
        </w:tc>
        <w:tc>
          <w:tcPr>
            <w:tcW w:w="1578" w:type="pct"/>
            <w:noWrap w:val="0"/>
            <w:vAlign w:val="center"/>
          </w:tcPr>
          <w:p>
            <w:pPr>
              <w:pStyle w:val="2"/>
            </w:pPr>
          </w:p>
        </w:tc>
        <w:tc>
          <w:tcPr>
            <w:tcW w:w="939" w:type="pct"/>
            <w:noWrap w:val="0"/>
            <w:vAlign w:val="center"/>
          </w:tcPr>
          <w:p>
            <w:pPr>
              <w:pStyle w:val="2"/>
              <w:jc w:val="right"/>
            </w:pPr>
          </w:p>
        </w:tc>
        <w:tc>
          <w:tcPr>
            <w:tcW w:w="1879" w:type="pct"/>
            <w:gridSpan w:val="2"/>
            <w:noWrap w:val="0"/>
            <w:vAlign w:val="center"/>
          </w:tcPr>
          <w:p>
            <w:pPr>
              <w:pStyle w:val="2"/>
              <w:jc w:val="right"/>
            </w:pPr>
            <w:r>
              <w:rPr>
                <w:rFonts w:hint="eastAsia"/>
              </w:rPr>
              <w:t xml:space="preserve">公开08表 </w:t>
            </w:r>
          </w:p>
        </w:tc>
      </w:tr>
      <w:tr>
        <w:tblPrEx>
          <w:tblCellMar>
            <w:top w:w="0" w:type="dxa"/>
            <w:left w:w="0" w:type="dxa"/>
            <w:bottom w:w="0" w:type="dxa"/>
            <w:right w:w="0" w:type="dxa"/>
          </w:tblCellMar>
        </w:tblPrEx>
        <w:trPr>
          <w:tblCellSpacing w:w="0" w:type="dxa"/>
          <w:jc w:val="center"/>
        </w:trPr>
        <w:tc>
          <w:tcPr>
            <w:tcW w:w="2180" w:type="pct"/>
            <w:gridSpan w:val="4"/>
            <w:noWrap w:val="0"/>
            <w:vAlign w:val="center"/>
          </w:tcPr>
          <w:p>
            <w:pPr>
              <w:pStyle w:val="2"/>
            </w:pPr>
            <w:r>
              <w:rPr>
                <w:rFonts w:hint="eastAsia"/>
              </w:rPr>
              <w:t xml:space="preserve">部门：长沙县工商业联合会 </w:t>
            </w:r>
          </w:p>
        </w:tc>
        <w:tc>
          <w:tcPr>
            <w:tcW w:w="939" w:type="pct"/>
            <w:noWrap w:val="0"/>
            <w:vAlign w:val="center"/>
          </w:tcPr>
          <w:p>
            <w:pPr>
              <w:pStyle w:val="2"/>
              <w:jc w:val="right"/>
            </w:pPr>
          </w:p>
        </w:tc>
        <w:tc>
          <w:tcPr>
            <w:tcW w:w="1879"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601" w:type="pct"/>
            <w:gridSpan w:val="3"/>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科目名称 </w:t>
            </w:r>
          </w:p>
        </w:tc>
        <w:tc>
          <w:tcPr>
            <w:tcW w:w="2819"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601"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栏次 </w:t>
            </w: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r>
      <w:tr>
        <w:tblPrEx>
          <w:tblCellMar>
            <w:top w:w="0" w:type="dxa"/>
            <w:left w:w="0" w:type="dxa"/>
            <w:bottom w:w="0" w:type="dxa"/>
            <w:right w:w="0" w:type="dxa"/>
          </w:tblCellMar>
        </w:tblPrEx>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rPr>
                <w:b/>
                <w:bCs/>
              </w:rPr>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1578" w:type="pct"/>
            <w:tcBorders>
              <w:top w:val="single" w:color="666666" w:sz="6" w:space="0"/>
              <w:left w:val="single" w:color="666666" w:sz="6" w:space="0"/>
              <w:bottom w:val="single" w:color="666666" w:sz="6" w:space="0"/>
              <w:right w:val="single" w:color="666666" w:sz="6" w:space="0"/>
            </w:tcBorders>
            <w:noWrap w:val="0"/>
            <w:vAlign w:val="center"/>
          </w:tcPr>
          <w:p>
            <w:pPr>
              <w:pStyle w:val="2"/>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c>
          <w:tcPr>
            <w:tcW w:w="939"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p>
        </w:tc>
      </w:tr>
      <w:tr>
        <w:tblPrEx>
          <w:tblCellMar>
            <w:top w:w="0" w:type="dxa"/>
            <w:left w:w="0" w:type="dxa"/>
            <w:bottom w:w="0" w:type="dxa"/>
            <w:right w:w="0" w:type="dxa"/>
          </w:tblCellMar>
        </w:tblPrEx>
        <w:trPr>
          <w:tblCellSpacing w:w="0" w:type="dxa"/>
          <w:jc w:val="center"/>
        </w:trPr>
        <w:tc>
          <w:tcPr>
            <w:tcW w:w="5000" w:type="pct"/>
            <w:gridSpan w:val="7"/>
            <w:noWrap w:val="0"/>
            <w:vAlign w:val="center"/>
          </w:tcPr>
          <w:p>
            <w:pPr>
              <w:pStyle w:val="2"/>
            </w:pPr>
            <w:r>
              <w:rPr>
                <w:rFonts w:hint="eastAsia"/>
              </w:rPr>
              <w:t xml:space="preserve">注：本表反映部门本年度国有资本经营预算财政拨款支出情况。本表金额转换为万元时，因四舍五入可能存在尾数误差。 </w:t>
            </w:r>
          </w:p>
        </w:tc>
      </w:tr>
    </w:tbl>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说明：我单位没有使用国有资本经营预算安排的支出，故本表无数据。</w:t>
      </w:r>
      <w:r>
        <w:rPr>
          <w:rFonts w:ascii="宋体" w:hAnsi="宋体" w:eastAsia="宋体" w:cs="宋体"/>
          <w:color w:val="000000"/>
          <w:kern w:val="0"/>
          <w:sz w:val="24"/>
          <w:szCs w:val="24"/>
        </w:rPr>
        <w:t xml:space="preserve"> </w:t>
      </w:r>
    </w:p>
    <w:p>
      <w:pPr>
        <w:pStyle w:val="2"/>
        <w:rPr>
          <w:color w:val="000000"/>
        </w:rPr>
      </w:pPr>
    </w:p>
    <w:p>
      <w:pPr>
        <w:pStyle w:val="2"/>
        <w:spacing w:before="0" w:beforeAutospacing="0" w:after="2" w:afterAutospacing="0"/>
        <w:rPr>
          <w:color w:val="000000"/>
        </w:rPr>
      </w:pPr>
      <w:r>
        <w:rPr>
          <w:rFonts w:hint="eastAsia"/>
          <w:color w:val="000000"/>
        </w:rPr>
        <w:br w:type="textWrapping"/>
      </w:r>
    </w:p>
    <w:tbl>
      <w:tblPr>
        <w:tblStyle w:val="3"/>
        <w:tblW w:w="5000" w:type="pct"/>
        <w:jc w:val="center"/>
        <w:tblCellSpacing w:w="0" w:type="dxa"/>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CellMar>
            <w:top w:w="0" w:type="dxa"/>
            <w:left w:w="0" w:type="dxa"/>
            <w:bottom w:w="0" w:type="dxa"/>
            <w:right w:w="0" w:type="dxa"/>
          </w:tblCellMar>
        </w:tblPrEx>
        <w:trPr>
          <w:tblCellSpacing w:w="0" w:type="dxa"/>
          <w:jc w:val="center"/>
        </w:trPr>
        <w:tc>
          <w:tcPr>
            <w:tcW w:w="5000" w:type="pct"/>
            <w:gridSpan w:val="12"/>
            <w:noWrap w:val="0"/>
            <w:vAlign w:val="center"/>
          </w:tcPr>
          <w:p>
            <w:pPr>
              <w:pStyle w:val="2"/>
              <w:jc w:val="center"/>
              <w:rPr>
                <w:sz w:val="40"/>
                <w:szCs w:val="40"/>
              </w:rPr>
            </w:pPr>
            <w:r>
              <w:rPr>
                <w:rFonts w:hint="eastAsia"/>
                <w:sz w:val="40"/>
                <w:szCs w:val="40"/>
              </w:rPr>
              <w:t xml:space="preserve">财政拨款“三公”经费支出决算表 </w:t>
            </w:r>
          </w:p>
        </w:tc>
      </w:tr>
      <w:tr>
        <w:tblPrEx>
          <w:tblCellMar>
            <w:top w:w="0" w:type="dxa"/>
            <w:left w:w="0" w:type="dxa"/>
            <w:bottom w:w="0" w:type="dxa"/>
            <w:right w:w="0" w:type="dxa"/>
          </w:tblCellMar>
        </w:tblPrEx>
        <w:trPr>
          <w:tblCellSpacing w:w="0" w:type="dxa"/>
          <w:jc w:val="center"/>
        </w:trPr>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416" w:type="pct"/>
            <w:noWrap w:val="0"/>
            <w:vAlign w:val="center"/>
          </w:tcPr>
          <w:p>
            <w:pPr>
              <w:pStyle w:val="2"/>
            </w:pPr>
          </w:p>
        </w:tc>
        <w:tc>
          <w:tcPr>
            <w:tcW w:w="833" w:type="pct"/>
            <w:gridSpan w:val="2"/>
            <w:noWrap w:val="0"/>
            <w:vAlign w:val="center"/>
          </w:tcPr>
          <w:p>
            <w:pPr>
              <w:pStyle w:val="2"/>
              <w:jc w:val="right"/>
            </w:pPr>
            <w:r>
              <w:rPr>
                <w:rFonts w:hint="eastAsia"/>
              </w:rPr>
              <w:t xml:space="preserve">公开09表 </w:t>
            </w:r>
          </w:p>
        </w:tc>
      </w:tr>
      <w:tr>
        <w:tblPrEx>
          <w:tblCellMar>
            <w:top w:w="0" w:type="dxa"/>
            <w:left w:w="0" w:type="dxa"/>
            <w:bottom w:w="0" w:type="dxa"/>
            <w:right w:w="0" w:type="dxa"/>
          </w:tblCellMar>
        </w:tblPrEx>
        <w:trPr>
          <w:tblCellSpacing w:w="0" w:type="dxa"/>
          <w:jc w:val="center"/>
        </w:trPr>
        <w:tc>
          <w:tcPr>
            <w:tcW w:w="4166" w:type="pct"/>
            <w:gridSpan w:val="10"/>
            <w:noWrap w:val="0"/>
            <w:vAlign w:val="center"/>
          </w:tcPr>
          <w:p>
            <w:pPr>
              <w:pStyle w:val="2"/>
            </w:pPr>
            <w:r>
              <w:rPr>
                <w:rFonts w:hint="eastAsia"/>
              </w:rPr>
              <w:t xml:space="preserve">部门：长沙县工商业联合会 </w:t>
            </w:r>
          </w:p>
        </w:tc>
        <w:tc>
          <w:tcPr>
            <w:tcW w:w="833" w:type="pct"/>
            <w:gridSpan w:val="2"/>
            <w:noWrap w:val="0"/>
            <w:vAlign w:val="center"/>
          </w:tcPr>
          <w:p>
            <w:pPr>
              <w:pStyle w:val="2"/>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决算数 </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2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3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4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5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6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7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8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9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11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center"/>
            </w:pPr>
            <w:r>
              <w:rPr>
                <w:rFonts w:hint="eastAsia"/>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0.48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0.48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0.48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noWrap w:val="0"/>
            <w:vAlign w:val="center"/>
          </w:tcPr>
          <w:p>
            <w:pPr>
              <w:pStyle w:val="2"/>
              <w:jc w:val="right"/>
            </w:pPr>
            <w:r>
              <w:rPr>
                <w:rFonts w:hint="eastAsia"/>
              </w:rPr>
              <w:t xml:space="preserve">0.48 </w:t>
            </w:r>
          </w:p>
        </w:tc>
      </w:tr>
      <w:tr>
        <w:tblPrEx>
          <w:tblCellMar>
            <w:top w:w="0" w:type="dxa"/>
            <w:left w:w="0" w:type="dxa"/>
            <w:bottom w:w="0" w:type="dxa"/>
            <w:right w:w="0" w:type="dxa"/>
          </w:tblCellMar>
        </w:tblPrEx>
        <w:trPr>
          <w:tblCellSpacing w:w="0" w:type="dxa"/>
          <w:jc w:val="center"/>
        </w:trPr>
        <w:tc>
          <w:tcPr>
            <w:tcW w:w="5000" w:type="pct"/>
            <w:gridSpan w:val="12"/>
            <w:noWrap w:val="0"/>
            <w:vAlign w:val="center"/>
          </w:tcPr>
          <w:p>
            <w:pPr>
              <w:pStyle w:val="2"/>
            </w:pPr>
            <w:r>
              <w:rPr>
                <w:rFonts w:hint="eastAsia"/>
              </w:rPr>
              <w:t xml:space="preserve">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数误差。 </w:t>
            </w:r>
          </w:p>
        </w:tc>
      </w:tr>
    </w:tbl>
    <w:p>
      <w:pPr>
        <w:pStyle w:val="2"/>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ODYyOTI0ZTgzZTc3NzEyMmE3ZmRmZTk3MDc0ZDkifQ=="/>
  </w:docVars>
  <w:rsids>
    <w:rsidRoot w:val="47F14F49"/>
    <w:rsid w:val="47F1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2023-12-01T03:33:00Z</dcterms:created>
  <dc:creator>小红莓~</dc:creator>
  <cp:lastModifiedBy>小红莓~</cp:lastModifiedBy>
  <dcterms:modified xsi:type="dcterms:W3CDTF">2023-12-01T03:33:51Z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E9AB9EB3833A47D8A4CB7B19676C6879</vt:lpwstr>
  </property>
</Properties>
</file>