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98" w:firstLineChars="62"/>
        <w:rPr>
          <w:rFonts w:hint="default" w:ascii="黑体" w:eastAsia="黑体"/>
          <w:b w:val="0"/>
          <w:bCs w:val="0"/>
          <w:color w:val="000000"/>
          <w:sz w:val="32"/>
          <w:szCs w:val="32"/>
          <w:lang w:val="en" w:eastAsia="zh-CN"/>
        </w:rPr>
      </w:pPr>
      <w:bookmarkStart w:id="0" w:name="_GoBack"/>
      <w:bookmarkEnd w:id="0"/>
      <w:r>
        <w:rPr>
          <w:rFonts w:hint="eastAsia" w:ascii="黑体" w:eastAsia="黑体"/>
          <w:b w:val="0"/>
          <w:bCs w:val="0"/>
          <w:color w:val="000000"/>
          <w:sz w:val="32"/>
          <w:szCs w:val="32"/>
        </w:rPr>
        <w:t>CSDR</w:t>
      </w:r>
      <w:r>
        <w:rPr>
          <w:rFonts w:hint="eastAsia" w:ascii="黑体" w:eastAsia="黑体"/>
          <w:b w:val="0"/>
          <w:bCs w:val="0"/>
          <w:color w:val="000000"/>
          <w:sz w:val="32"/>
          <w:szCs w:val="32"/>
          <w:lang w:eastAsia="zh-CN"/>
        </w:rPr>
        <w:t>—</w:t>
      </w:r>
      <w:r>
        <w:rPr>
          <w:rFonts w:hint="eastAsia" w:ascii="黑体" w:eastAsia="黑体"/>
          <w:b w:val="0"/>
          <w:bCs w:val="0"/>
          <w:color w:val="000000"/>
          <w:sz w:val="32"/>
          <w:szCs w:val="32"/>
        </w:rPr>
        <w:t>202</w:t>
      </w:r>
      <w:r>
        <w:rPr>
          <w:rFonts w:hint="eastAsia" w:ascii="黑体" w:eastAsia="黑体"/>
          <w:b w:val="0"/>
          <w:bCs w:val="0"/>
          <w:color w:val="000000"/>
          <w:sz w:val="32"/>
          <w:szCs w:val="32"/>
          <w:lang w:val="en-US" w:eastAsia="zh-CN"/>
        </w:rPr>
        <w:t>3</w:t>
      </w:r>
      <w:r>
        <w:rPr>
          <w:rFonts w:hint="eastAsia" w:ascii="黑体" w:eastAsia="黑体"/>
          <w:b w:val="0"/>
          <w:bCs w:val="0"/>
          <w:color w:val="000000"/>
          <w:sz w:val="32"/>
          <w:szCs w:val="32"/>
          <w:lang w:eastAsia="zh-CN"/>
        </w:rPr>
        <w:t>—</w:t>
      </w:r>
      <w:r>
        <w:rPr>
          <w:rFonts w:hint="eastAsia" w:ascii="黑体" w:eastAsia="黑体"/>
          <w:b w:val="0"/>
          <w:bCs w:val="0"/>
          <w:color w:val="000000"/>
          <w:sz w:val="32"/>
          <w:szCs w:val="32"/>
        </w:rPr>
        <w:t>0</w:t>
      </w:r>
      <w:r>
        <w:rPr>
          <w:rFonts w:hint="default" w:ascii="黑体" w:eastAsia="黑体"/>
          <w:b w:val="0"/>
          <w:bCs w:val="0"/>
          <w:color w:val="000000"/>
          <w:sz w:val="32"/>
          <w:szCs w:val="32"/>
          <w:lang w:val="en"/>
        </w:rPr>
        <w:t>1</w:t>
      </w:r>
      <w:r>
        <w:rPr>
          <w:rFonts w:hint="eastAsia" w:ascii="黑体" w:eastAsia="黑体"/>
          <w:b w:val="0"/>
          <w:bCs w:val="0"/>
          <w:color w:val="000000"/>
          <w:sz w:val="32"/>
          <w:szCs w:val="32"/>
        </w:rPr>
        <w:t>0</w:t>
      </w:r>
      <w:r>
        <w:rPr>
          <w:rFonts w:hint="default" w:ascii="黑体" w:eastAsia="黑体"/>
          <w:b w:val="0"/>
          <w:bCs w:val="0"/>
          <w:color w:val="000000"/>
          <w:sz w:val="32"/>
          <w:szCs w:val="32"/>
          <w:lang w:val="en"/>
        </w:rPr>
        <w:t>09</w:t>
      </w:r>
    </w:p>
    <w:p>
      <w:pPr>
        <w:spacing w:line="560" w:lineRule="exact"/>
        <w:ind w:firstLine="420"/>
        <w:rPr>
          <w:color w:val="000000"/>
        </w:rPr>
      </w:pPr>
    </w:p>
    <w:p>
      <w:pPr>
        <w:spacing w:line="560" w:lineRule="exact"/>
        <w:ind w:firstLine="420"/>
        <w:rPr>
          <w:color w:val="000000"/>
        </w:rPr>
      </w:pPr>
    </w:p>
    <w:p>
      <w:pPr>
        <w:spacing w:line="560" w:lineRule="exact"/>
        <w:ind w:firstLine="420"/>
        <w:rPr>
          <w:color w:val="000000"/>
        </w:rPr>
      </w:pPr>
    </w:p>
    <w:p>
      <w:pPr>
        <w:pStyle w:val="17"/>
        <w:spacing w:line="560" w:lineRule="exact"/>
        <w:ind w:left="0" w:firstLine="640"/>
        <w:rPr>
          <w:rFonts w:ascii="仿宋_GB2312" w:hAnsi="仿宋" w:eastAsia="仿宋_GB2312"/>
          <w:color w:val="000000"/>
          <w:sz w:val="32"/>
          <w:szCs w:val="32"/>
        </w:rPr>
      </w:pPr>
    </w:p>
    <w:p>
      <w:pPr>
        <w:pStyle w:val="17"/>
        <w:spacing w:line="560" w:lineRule="exact"/>
        <w:ind w:left="0" w:firstLine="640"/>
        <w:rPr>
          <w:rFonts w:ascii="仿宋_GB2312" w:hAnsi="仿宋" w:eastAsia="仿宋_GB2312"/>
          <w:color w:val="000000"/>
          <w:sz w:val="32"/>
          <w:szCs w:val="32"/>
        </w:rPr>
      </w:pPr>
    </w:p>
    <w:p>
      <w:pPr>
        <w:pStyle w:val="17"/>
        <w:spacing w:line="20" w:lineRule="exact"/>
        <w:ind w:left="0" w:firstLine="641"/>
        <w:rPr>
          <w:rFonts w:ascii="仿宋_GB2312" w:hAnsi="仿宋" w:eastAsia="仿宋_GB2312"/>
          <w:color w:val="000000"/>
          <w:sz w:val="32"/>
          <w:szCs w:val="32"/>
        </w:rPr>
      </w:pPr>
    </w:p>
    <w:p>
      <w:pPr>
        <w:pStyle w:val="17"/>
        <w:spacing w:line="540" w:lineRule="exact"/>
        <w:ind w:firstLine="2720" w:firstLineChars="850"/>
        <w:rPr>
          <w:rFonts w:ascii="仿宋_GB2312" w:hAnsi="仿宋" w:eastAsia="仿宋_GB2312"/>
          <w:color w:val="000000"/>
          <w:sz w:val="32"/>
          <w:szCs w:val="32"/>
        </w:rPr>
      </w:pPr>
      <w:r>
        <w:rPr>
          <w:rFonts w:hint="eastAsia" w:ascii="仿宋_GB2312" w:hAnsi="仿宋" w:eastAsia="仿宋_GB2312"/>
          <w:color w:val="000000"/>
          <w:sz w:val="32"/>
          <w:szCs w:val="32"/>
        </w:rPr>
        <w:t>长县政办发〔202</w:t>
      </w: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w:t>
      </w:r>
      <w:r>
        <w:rPr>
          <w:rFonts w:hint="default" w:ascii="仿宋_GB2312" w:hAnsi="仿宋" w:eastAsia="仿宋_GB2312"/>
          <w:color w:val="000000"/>
          <w:sz w:val="32"/>
          <w:szCs w:val="32"/>
          <w:lang w:val="en"/>
        </w:rPr>
        <w:t>13</w:t>
      </w:r>
      <w:r>
        <w:rPr>
          <w:rFonts w:hint="eastAsia" w:ascii="仿宋_GB2312" w:hAnsi="仿宋" w:eastAsia="仿宋_GB2312"/>
          <w:color w:val="000000"/>
          <w:sz w:val="32"/>
          <w:szCs w:val="32"/>
        </w:rPr>
        <w:t>号</w:t>
      </w:r>
    </w:p>
    <w:p>
      <w:pPr>
        <w:pStyle w:val="17"/>
        <w:spacing w:line="500" w:lineRule="exact"/>
        <w:ind w:firstLine="640"/>
        <w:jc w:val="center"/>
        <w:rPr>
          <w:rFonts w:ascii="仿宋_GB2312" w:hAnsi="仿宋" w:eastAsia="仿宋_GB2312"/>
          <w:color w:val="000000"/>
          <w:sz w:val="32"/>
          <w:szCs w:val="32"/>
        </w:rPr>
      </w:pPr>
    </w:p>
    <w:p>
      <w:pPr>
        <w:pStyle w:val="17"/>
        <w:spacing w:line="500" w:lineRule="exact"/>
        <w:ind w:firstLine="640"/>
        <w:jc w:val="center"/>
        <w:rPr>
          <w:rFonts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lang w:eastAsia="zh-CN"/>
        </w:rPr>
      </w:pPr>
      <w:r>
        <w:rPr>
          <w:rFonts w:hint="eastAsia" w:ascii="方正小标宋简体" w:hAnsi="方正小标宋简体" w:eastAsia="方正小标宋简体" w:cs="方正小标宋简体"/>
          <w:sz w:val="44"/>
          <w:szCs w:val="44"/>
          <w:lang w:eastAsia="zh-CN"/>
        </w:rPr>
        <w:t>长沙县人民政府办公室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关于印发</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长沙</w:t>
      </w:r>
      <w:r>
        <w:rPr>
          <w:rFonts w:hint="eastAsia" w:ascii="方正小标宋简体" w:hAnsi="方正小标宋简体" w:eastAsia="方正小标宋简体" w:cs="方正小标宋简体"/>
          <w:b w:val="0"/>
          <w:bCs w:val="0"/>
          <w:sz w:val="44"/>
          <w:szCs w:val="44"/>
          <w:lang w:eastAsia="zh-CN"/>
        </w:rPr>
        <w:t>县县</w:t>
      </w:r>
      <w:r>
        <w:rPr>
          <w:rFonts w:hint="eastAsia" w:ascii="方正小标宋简体" w:hAnsi="方正小标宋简体" w:eastAsia="方正小标宋简体" w:cs="方正小标宋简体"/>
          <w:b w:val="0"/>
          <w:bCs w:val="0"/>
          <w:sz w:val="44"/>
          <w:szCs w:val="44"/>
        </w:rPr>
        <w:t>级储备粮管理办法</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通</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知</w:t>
      </w:r>
    </w:p>
    <w:p>
      <w:pPr>
        <w:spacing w:line="560" w:lineRule="exact"/>
        <w:rPr>
          <w:rFonts w:ascii="仿宋_GB2312" w:hAnsi="仿宋_GB2312" w:eastAsia="仿宋_GB2312" w:cs="仿宋_GB2312"/>
          <w:sz w:val="44"/>
          <w:szCs w:val="44"/>
        </w:rPr>
      </w:pP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各镇人民政府、街道办事处，县直</w:t>
      </w:r>
      <w:r>
        <w:rPr>
          <w:rFonts w:hint="eastAsia" w:ascii="楷体_GB2312" w:hAnsi="楷体_GB2312" w:eastAsia="楷体_GB2312" w:cs="楷体_GB2312"/>
          <w:sz w:val="32"/>
          <w:szCs w:val="32"/>
          <w:lang w:eastAsia="zh-CN"/>
        </w:rPr>
        <w:t>各</w:t>
      </w:r>
      <w:r>
        <w:rPr>
          <w:rFonts w:hint="eastAsia" w:ascii="楷体_GB2312" w:hAnsi="楷体_GB2312" w:eastAsia="楷体_GB2312" w:cs="楷体_GB2312"/>
          <w:sz w:val="32"/>
          <w:szCs w:val="32"/>
        </w:rPr>
        <w:t>相关单位：</w:t>
      </w:r>
    </w:p>
    <w:p>
      <w:pPr>
        <w:spacing w:line="560" w:lineRule="exact"/>
        <w:ind w:firstLine="640" w:firstLineChars="200"/>
        <w:rPr>
          <w:rFonts w:hint="eastAsia" w:ascii="楷体_GB2312" w:hAnsi="楷体_GB2312" w:eastAsia="楷体_GB2312" w:cs="楷体_GB2312"/>
          <w:b w:val="0"/>
          <w:color w:val="000000"/>
          <w:spacing w:val="0"/>
          <w:w w:val="100"/>
          <w:position w:val="0"/>
          <w:sz w:val="32"/>
          <w:szCs w:val="32"/>
          <w:shd w:val="clear" w:color="auto" w:fill="auto"/>
          <w:lang w:val="en-US" w:eastAsia="en-US" w:bidi="en-US"/>
        </w:rPr>
      </w:pPr>
      <w:r>
        <w:rPr>
          <w:rFonts w:hint="eastAsia" w:ascii="楷体_GB2312" w:hAnsi="楷体_GB2312" w:eastAsia="楷体_GB2312" w:cs="楷体_GB2312"/>
          <w:sz w:val="32"/>
          <w:szCs w:val="32"/>
          <w:lang w:val="en-US" w:eastAsia="en-US"/>
        </w:rPr>
        <w:t>《</w:t>
      </w:r>
      <w:r>
        <w:rPr>
          <w:rFonts w:hint="eastAsia" w:ascii="楷体_GB2312" w:hAnsi="楷体_GB2312" w:eastAsia="楷体_GB2312" w:cs="楷体_GB2312"/>
          <w:sz w:val="32"/>
          <w:szCs w:val="32"/>
        </w:rPr>
        <w:t>长沙</w:t>
      </w:r>
      <w:r>
        <w:rPr>
          <w:rFonts w:hint="eastAsia" w:ascii="楷体_GB2312" w:hAnsi="楷体_GB2312" w:eastAsia="楷体_GB2312" w:cs="楷体_GB2312"/>
          <w:sz w:val="32"/>
          <w:szCs w:val="32"/>
          <w:lang w:eastAsia="zh-CN"/>
        </w:rPr>
        <w:t>县县</w:t>
      </w:r>
      <w:r>
        <w:rPr>
          <w:rFonts w:hint="eastAsia" w:ascii="楷体_GB2312" w:hAnsi="楷体_GB2312" w:eastAsia="楷体_GB2312" w:cs="楷体_GB2312"/>
          <w:sz w:val="32"/>
          <w:szCs w:val="32"/>
        </w:rPr>
        <w:t>级储备粮管理办法</w:t>
      </w:r>
      <w:r>
        <w:rPr>
          <w:rFonts w:hint="eastAsia" w:ascii="楷体_GB2312" w:hAnsi="楷体_GB2312" w:eastAsia="楷体_GB2312" w:cs="楷体_GB2312"/>
          <w:sz w:val="32"/>
          <w:szCs w:val="32"/>
          <w:lang w:val="en-US" w:eastAsia="en-US"/>
        </w:rPr>
        <w:t>》</w:t>
      </w:r>
      <w:r>
        <w:rPr>
          <w:rFonts w:hint="eastAsia" w:ascii="楷体_GB2312" w:hAnsi="楷体_GB2312" w:eastAsia="楷体_GB2312" w:cs="楷体_GB2312"/>
          <w:b w:val="0"/>
          <w:color w:val="000000"/>
          <w:spacing w:val="0"/>
          <w:w w:val="100"/>
          <w:position w:val="0"/>
          <w:sz w:val="32"/>
          <w:szCs w:val="32"/>
          <w:shd w:val="clear" w:color="auto" w:fill="auto"/>
          <w:lang w:val="en-US" w:eastAsia="en-US" w:bidi="en-US"/>
        </w:rPr>
        <w:t>已经县人民政府同意，现印发给你们，请认真遵照执行。</w:t>
      </w:r>
    </w:p>
    <w:p>
      <w:pPr>
        <w:wordWrap w:val="0"/>
        <w:spacing w:line="560" w:lineRule="exact"/>
        <w:jc w:val="both"/>
        <w:rPr>
          <w:rFonts w:hint="eastAsia" w:ascii="楷体_GB2312" w:hAnsi="楷体_GB2312" w:eastAsia="楷体_GB2312" w:cs="楷体_GB2312"/>
          <w:sz w:val="32"/>
          <w:szCs w:val="32"/>
        </w:rPr>
      </w:pPr>
    </w:p>
    <w:p>
      <w:pPr>
        <w:wordWrap w:val="0"/>
        <w:spacing w:line="560" w:lineRule="exact"/>
        <w:jc w:val="both"/>
        <w:rPr>
          <w:rFonts w:hint="eastAsia" w:ascii="楷体_GB2312" w:hAnsi="楷体_GB2312" w:eastAsia="楷体_GB2312" w:cs="楷体_GB2312"/>
          <w:sz w:val="32"/>
          <w:szCs w:val="32"/>
        </w:rPr>
      </w:pPr>
    </w:p>
    <w:p>
      <w:pPr>
        <w:wordWrap w:val="0"/>
        <w:spacing w:line="560" w:lineRule="exact"/>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长沙县人民政府办公室      </w:t>
      </w:r>
    </w:p>
    <w:p>
      <w:pPr>
        <w:wordWrap w:val="0"/>
        <w:spacing w:line="560" w:lineRule="exact"/>
        <w:jc w:val="righ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年</w:t>
      </w:r>
      <w:r>
        <w:rPr>
          <w:rFonts w:hint="default" w:ascii="楷体_GB2312" w:hAnsi="楷体_GB2312" w:eastAsia="楷体_GB2312" w:cs="楷体_GB2312"/>
          <w:sz w:val="32"/>
          <w:szCs w:val="32"/>
          <w:lang w:val="en" w:eastAsia="zh-CN"/>
        </w:rPr>
        <w:t>10</w:t>
      </w:r>
      <w:r>
        <w:rPr>
          <w:rFonts w:hint="eastAsia" w:ascii="楷体_GB2312" w:hAnsi="楷体_GB2312" w:eastAsia="楷体_GB2312" w:cs="楷体_GB2312"/>
          <w:sz w:val="32"/>
          <w:szCs w:val="32"/>
        </w:rPr>
        <w:t>月</w:t>
      </w:r>
      <w:r>
        <w:rPr>
          <w:rFonts w:hint="default" w:ascii="楷体_GB2312" w:hAnsi="楷体_GB2312" w:eastAsia="楷体_GB2312" w:cs="楷体_GB2312"/>
          <w:sz w:val="32"/>
          <w:szCs w:val="32"/>
          <w:lang w:val="en" w:eastAsia="zh-CN"/>
        </w:rPr>
        <w:t>24</w:t>
      </w:r>
      <w:r>
        <w:rPr>
          <w:rFonts w:hint="eastAsia" w:ascii="楷体_GB2312" w:hAnsi="楷体_GB2312" w:eastAsia="楷体_GB2312" w:cs="楷体_GB2312"/>
          <w:sz w:val="32"/>
          <w:szCs w:val="32"/>
        </w:rPr>
        <w:t>日</w:t>
      </w:r>
      <w:r>
        <w:rPr>
          <w:rFonts w:hint="eastAsia" w:ascii="楷体_GB2312" w:hAnsi="楷体_GB2312" w:eastAsia="楷体_GB2312" w:cs="楷体_GB2312"/>
          <w:sz w:val="32"/>
          <w:szCs w:val="32"/>
          <w:lang w:val="en-US" w:eastAsia="zh-CN"/>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13"/>
          <w:rFonts w:hint="eastAsia" w:ascii="黑体" w:hAnsi="黑体" w:eastAsia="黑体" w:cs="黑体"/>
          <w:b w:val="0"/>
          <w:bCs w:val="0"/>
          <w:i w:val="0"/>
          <w:caps w:val="0"/>
          <w:color w:val="auto"/>
          <w:spacing w:val="0"/>
          <w:sz w:val="24"/>
          <w:szCs w:val="24"/>
          <w:shd w:val="clear" w:color="auto" w:fill="FFFFFF"/>
          <w:lang w:eastAsia="zh-CN"/>
        </w:rPr>
      </w:pPr>
      <w:r>
        <w:rPr>
          <w:rFonts w:hint="eastAsia" w:ascii="楷体_GB2312" w:hAnsi="楷体_GB2312" w:eastAsia="楷体_GB2312" w:cs="楷体_GB2312"/>
          <w:sz w:val="32"/>
          <w:szCs w:val="32"/>
        </w:rPr>
        <w:br w:type="page"/>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长沙</w:t>
      </w:r>
      <w:r>
        <w:rPr>
          <w:rFonts w:hint="eastAsia" w:ascii="方正小标宋简体" w:hAnsi="方正小标宋简体" w:eastAsia="方正小标宋简体" w:cs="方正小标宋简体"/>
          <w:sz w:val="44"/>
          <w:szCs w:val="44"/>
          <w:lang w:eastAsia="zh-CN"/>
        </w:rPr>
        <w:t>县县</w:t>
      </w:r>
      <w:r>
        <w:rPr>
          <w:rFonts w:hint="eastAsia" w:ascii="方正小标宋简体" w:hAnsi="方正小标宋简体" w:eastAsia="方正小标宋简体" w:cs="方正小标宋简体"/>
          <w:sz w:val="44"/>
          <w:szCs w:val="44"/>
        </w:rPr>
        <w:t>级储备粮管理办法</w:t>
      </w:r>
    </w:p>
    <w:p>
      <w:pPr>
        <w:spacing w:line="560" w:lineRule="exact"/>
        <w:rPr>
          <w:rFonts w:hint="default"/>
          <w:b w:val="0"/>
          <w:bCs w:val="0"/>
          <w:sz w:val="32"/>
          <w:szCs w:val="24"/>
          <w:lang w:eastAsia="zh-CN"/>
        </w:rPr>
      </w:pPr>
    </w:p>
    <w:p>
      <w:pPr>
        <w:spacing w:line="560" w:lineRule="exact"/>
        <w:jc w:val="center"/>
        <w:rPr>
          <w:rFonts w:hint="default"/>
          <w:b w:val="0"/>
          <w:bCs w:val="0"/>
          <w:sz w:val="21"/>
          <w:szCs w:val="24"/>
        </w:rPr>
      </w:pPr>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 xml:space="preserve">第一条 </w:t>
      </w:r>
      <w:r>
        <w:rPr>
          <w:rFonts w:hint="eastAsia" w:ascii="仿宋_GB2312" w:hAnsi="仿宋_GB2312" w:eastAsia="仿宋_GB2312" w:cs="仿宋_GB2312"/>
          <w:b w:val="0"/>
          <w:bCs w:val="0"/>
          <w:color w:val="auto"/>
          <w:sz w:val="32"/>
          <w:szCs w:val="32"/>
          <w:lang w:val="en"/>
        </w:rPr>
        <w:t xml:space="preserve"> </w:t>
      </w:r>
      <w:r>
        <w:rPr>
          <w:rFonts w:hint="eastAsia" w:ascii="仿宋_GB2312" w:hAnsi="仿宋_GB2312" w:eastAsia="仿宋_GB2312" w:cs="仿宋_GB2312"/>
          <w:b w:val="0"/>
          <w:bCs w:val="0"/>
          <w:color w:val="auto"/>
          <w:sz w:val="32"/>
          <w:szCs w:val="32"/>
        </w:rPr>
        <w:t>为</w:t>
      </w:r>
      <w:r>
        <w:rPr>
          <w:rFonts w:hint="eastAsia" w:ascii="仿宋_GB2312" w:hAnsi="仿宋_GB2312" w:eastAsia="仿宋_GB2312" w:cs="仿宋_GB2312"/>
          <w:b w:val="0"/>
          <w:bCs w:val="0"/>
          <w:strike w:val="0"/>
          <w:dstrike w:val="0"/>
          <w:color w:val="auto"/>
          <w:sz w:val="32"/>
          <w:szCs w:val="32"/>
          <w:lang w:eastAsia="zh-CN"/>
        </w:rPr>
        <w:t>加强</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级储备粮管理</w:t>
      </w:r>
      <w:r>
        <w:rPr>
          <w:rFonts w:hint="eastAsia" w:ascii="仿宋_GB2312" w:hAnsi="仿宋_GB2312" w:eastAsia="仿宋_GB2312" w:cs="仿宋_GB2312"/>
          <w:b w:val="0"/>
          <w:bCs w:val="0"/>
          <w:color w:val="auto"/>
          <w:sz w:val="32"/>
          <w:szCs w:val="32"/>
          <w:lang w:eastAsia="zh-CN"/>
        </w:rPr>
        <w:t>，有效调控粮食市场</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保障</w:t>
      </w:r>
      <w:r>
        <w:rPr>
          <w:rFonts w:hint="eastAsia" w:ascii="仿宋_GB2312" w:hAnsi="仿宋_GB2312" w:eastAsia="仿宋_GB2312" w:cs="仿宋_GB2312"/>
          <w:b w:val="0"/>
          <w:bCs w:val="0"/>
          <w:color w:val="auto"/>
          <w:sz w:val="32"/>
          <w:szCs w:val="32"/>
        </w:rPr>
        <w:t>粮食安全，根据《粮食流通管理条例》《湖南省地方储备粮管理办法》</w:t>
      </w:r>
      <w:r>
        <w:rPr>
          <w:rFonts w:hint="eastAsia" w:ascii="仿宋_GB2312" w:hAnsi="仿宋_GB2312" w:eastAsia="仿宋_GB2312" w:cs="仿宋_GB2312"/>
          <w:sz w:val="32"/>
          <w:szCs w:val="32"/>
          <w:lang w:val="en-US" w:eastAsia="zh-CN"/>
        </w:rPr>
        <w:t>《长沙市人民政府办公厅关于印发〈长沙市市级储备粮管理办法〉的通知》（长政办发〔2023〕1号）</w:t>
      </w:r>
      <w:r>
        <w:rPr>
          <w:rFonts w:hint="eastAsia" w:ascii="仿宋_GB2312" w:hAnsi="仿宋_GB2312" w:eastAsia="仿宋_GB2312" w:cs="仿宋_GB2312"/>
          <w:b w:val="0"/>
          <w:bCs w:val="0"/>
          <w:color w:val="auto"/>
          <w:sz w:val="32"/>
          <w:szCs w:val="32"/>
          <w:lang w:eastAsia="zh-CN"/>
        </w:rPr>
        <w:t>等法规规章及文件</w:t>
      </w:r>
      <w:r>
        <w:rPr>
          <w:rFonts w:hint="eastAsia" w:ascii="仿宋_GB2312" w:hAnsi="仿宋_GB2312" w:eastAsia="仿宋_GB2312" w:cs="仿宋_GB2312"/>
          <w:b w:val="0"/>
          <w:bCs w:val="0"/>
          <w:color w:val="auto"/>
          <w:sz w:val="32"/>
          <w:szCs w:val="32"/>
        </w:rPr>
        <w:t>，结合</w:t>
      </w:r>
      <w:r>
        <w:rPr>
          <w:rFonts w:hint="eastAsia" w:ascii="仿宋_GB2312" w:hAnsi="仿宋_GB2312" w:eastAsia="仿宋_GB2312" w:cs="仿宋_GB2312"/>
          <w:b w:val="0"/>
          <w:bCs w:val="0"/>
          <w:color w:val="auto"/>
          <w:sz w:val="32"/>
          <w:szCs w:val="32"/>
          <w:lang w:eastAsia="zh-CN"/>
        </w:rPr>
        <w:t>本县</w:t>
      </w:r>
      <w:r>
        <w:rPr>
          <w:rFonts w:hint="eastAsia" w:ascii="仿宋_GB2312" w:hAnsi="仿宋_GB2312" w:eastAsia="仿宋_GB2312" w:cs="仿宋_GB2312"/>
          <w:b w:val="0"/>
          <w:bCs w:val="0"/>
          <w:color w:val="auto"/>
          <w:sz w:val="32"/>
          <w:szCs w:val="32"/>
        </w:rPr>
        <w:t>实际，制定本办法</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 xml:space="preserve">第二条  </w:t>
      </w:r>
      <w:r>
        <w:rPr>
          <w:rFonts w:hint="eastAsia" w:ascii="仿宋_GB2312" w:hAnsi="仿宋_GB2312" w:eastAsia="仿宋_GB2312" w:cs="仿宋_GB2312"/>
          <w:b w:val="0"/>
          <w:bCs w:val="0"/>
          <w:color w:val="auto"/>
          <w:sz w:val="32"/>
          <w:szCs w:val="32"/>
          <w:lang w:eastAsia="zh-CN"/>
        </w:rPr>
        <w:t>从事本县县级储备粮承储、监督管理等活动的单位和个人应当遵守本办法。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本</w:t>
      </w:r>
      <w:r>
        <w:rPr>
          <w:rFonts w:hint="eastAsia" w:ascii="仿宋_GB2312" w:hAnsi="仿宋_GB2312" w:eastAsia="仿宋_GB2312" w:cs="仿宋_GB2312"/>
          <w:b w:val="0"/>
          <w:bCs w:val="0"/>
          <w:color w:val="auto"/>
          <w:sz w:val="32"/>
          <w:szCs w:val="32"/>
        </w:rPr>
        <w:t>办法所指的</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级储备粮</w:t>
      </w:r>
      <w:r>
        <w:rPr>
          <w:rFonts w:hint="eastAsia" w:ascii="仿宋_GB2312" w:hAnsi="仿宋_GB2312" w:eastAsia="仿宋_GB2312" w:cs="仿宋_GB2312"/>
          <w:b w:val="0"/>
          <w:bCs w:val="0"/>
          <w:color w:val="auto"/>
          <w:sz w:val="32"/>
          <w:szCs w:val="32"/>
          <w:lang w:eastAsia="zh-CN"/>
        </w:rPr>
        <w:t>是县人民政府储备的用于有效调控粮油市场、应对重大自然灾害或者</w:t>
      </w:r>
      <w:r>
        <w:rPr>
          <w:rFonts w:hint="default" w:ascii="仿宋_GB2312" w:hAnsi="仿宋_GB2312" w:eastAsia="仿宋_GB2312" w:cs="仿宋_GB2312"/>
          <w:b w:val="0"/>
          <w:bCs w:val="0"/>
          <w:color w:val="auto"/>
          <w:sz w:val="32"/>
          <w:szCs w:val="32"/>
          <w:lang w:val="en" w:eastAsia="zh-CN"/>
        </w:rPr>
        <w:t>其他</w:t>
      </w:r>
      <w:r>
        <w:rPr>
          <w:rFonts w:hint="eastAsia" w:ascii="仿宋_GB2312" w:hAnsi="仿宋_GB2312" w:eastAsia="仿宋_GB2312" w:cs="仿宋_GB2312"/>
          <w:b w:val="0"/>
          <w:bCs w:val="0"/>
          <w:color w:val="auto"/>
          <w:sz w:val="32"/>
          <w:szCs w:val="32"/>
          <w:lang w:eastAsia="zh-CN"/>
        </w:rPr>
        <w:t>突发事件等情况的粮食和食用植物油</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 xml:space="preserve">第三条 </w:t>
      </w:r>
      <w:r>
        <w:rPr>
          <w:rFonts w:hint="default" w:ascii="仿宋_GB2312" w:hAnsi="仿宋_GB2312" w:eastAsia="仿宋_GB2312" w:cs="仿宋_GB2312"/>
          <w:b w:val="0"/>
          <w:bCs w:val="0"/>
          <w:color w:val="auto"/>
          <w:sz w:val="32"/>
          <w:szCs w:val="32"/>
          <w:lang w:val="en" w:eastAsia="zh-CN"/>
        </w:rPr>
        <w:t xml:space="preserve"> </w:t>
      </w:r>
      <w:r>
        <w:rPr>
          <w:rFonts w:hint="eastAsia" w:ascii="仿宋_GB2312" w:hAnsi="仿宋_GB2312" w:eastAsia="仿宋_GB2312" w:cs="仿宋_GB2312"/>
          <w:b w:val="0"/>
          <w:bCs w:val="0"/>
          <w:color w:val="auto"/>
          <w:sz w:val="32"/>
          <w:szCs w:val="32"/>
          <w:lang w:eastAsia="zh-CN"/>
        </w:rPr>
        <w:t>县级储备粮粮权属县人民政府，其</w:t>
      </w:r>
      <w:r>
        <w:rPr>
          <w:rFonts w:hint="eastAsia" w:ascii="仿宋_GB2312" w:hAnsi="仿宋_GB2312" w:eastAsia="仿宋_GB2312" w:cs="仿宋_GB2312"/>
          <w:b w:val="0"/>
          <w:bCs w:val="0"/>
          <w:color w:val="auto"/>
          <w:sz w:val="32"/>
          <w:szCs w:val="32"/>
        </w:rPr>
        <w:t>管理遵循政府主导、</w:t>
      </w:r>
      <w:r>
        <w:rPr>
          <w:rFonts w:hint="eastAsia" w:ascii="仿宋_GB2312" w:hAnsi="仿宋_GB2312" w:eastAsia="仿宋_GB2312" w:cs="仿宋_GB2312"/>
          <w:b w:val="0"/>
          <w:bCs w:val="0"/>
          <w:color w:val="auto"/>
          <w:sz w:val="32"/>
          <w:szCs w:val="32"/>
          <w:lang w:eastAsia="zh-CN"/>
        </w:rPr>
        <w:t>市场</w:t>
      </w:r>
      <w:r>
        <w:rPr>
          <w:rFonts w:hint="eastAsia" w:ascii="仿宋_GB2312" w:hAnsi="仿宋_GB2312" w:eastAsia="仿宋_GB2312" w:cs="仿宋_GB2312"/>
          <w:b w:val="0"/>
          <w:bCs w:val="0"/>
          <w:color w:val="auto"/>
          <w:sz w:val="32"/>
          <w:szCs w:val="32"/>
        </w:rPr>
        <w:t>配置、分</w:t>
      </w:r>
      <w:r>
        <w:rPr>
          <w:rFonts w:hint="eastAsia" w:ascii="仿宋_GB2312" w:hAnsi="仿宋_GB2312" w:eastAsia="仿宋_GB2312" w:cs="仿宋_GB2312"/>
          <w:b w:val="0"/>
          <w:bCs w:val="0"/>
          <w:color w:val="auto"/>
          <w:sz w:val="32"/>
          <w:szCs w:val="32"/>
          <w:lang w:eastAsia="zh-CN"/>
        </w:rPr>
        <w:t>类</w:t>
      </w:r>
      <w:r>
        <w:rPr>
          <w:rFonts w:hint="eastAsia" w:ascii="仿宋_GB2312" w:hAnsi="仿宋_GB2312" w:eastAsia="仿宋_GB2312" w:cs="仿宋_GB2312"/>
          <w:b w:val="0"/>
          <w:bCs w:val="0"/>
          <w:color w:val="auto"/>
          <w:sz w:val="32"/>
          <w:szCs w:val="32"/>
        </w:rPr>
        <w:t>管理、优储安全、满足需求的原则。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 xml:space="preserve">第四条 </w:t>
      </w:r>
      <w:r>
        <w:rPr>
          <w:rFonts w:hint="default" w:ascii="仿宋_GB2312" w:hAnsi="仿宋_GB2312" w:eastAsia="仿宋_GB2312" w:cs="仿宋_GB2312"/>
          <w:b w:val="0"/>
          <w:bCs w:val="0"/>
          <w:color w:val="auto"/>
          <w:sz w:val="32"/>
          <w:szCs w:val="32"/>
          <w:lang w:val="en" w:eastAsia="zh-CN"/>
        </w:rPr>
        <w:t xml:space="preserve"> 县发改局</w:t>
      </w:r>
      <w:r>
        <w:rPr>
          <w:rFonts w:hint="eastAsia"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lang w:eastAsia="zh-CN"/>
        </w:rPr>
        <w:t>拟定县</w:t>
      </w:r>
      <w:r>
        <w:rPr>
          <w:rFonts w:hint="eastAsia" w:ascii="仿宋_GB2312" w:hAnsi="仿宋_GB2312" w:eastAsia="仿宋_GB2312" w:cs="仿宋_GB2312"/>
          <w:b w:val="0"/>
          <w:bCs w:val="0"/>
          <w:color w:val="auto"/>
          <w:sz w:val="32"/>
          <w:szCs w:val="32"/>
        </w:rPr>
        <w:t>级储备粮</w:t>
      </w:r>
      <w:r>
        <w:rPr>
          <w:rFonts w:hint="eastAsia" w:ascii="仿宋_GB2312" w:hAnsi="仿宋_GB2312" w:eastAsia="仿宋_GB2312" w:cs="仿宋_GB2312"/>
          <w:b w:val="0"/>
          <w:bCs w:val="0"/>
          <w:color w:val="auto"/>
          <w:sz w:val="32"/>
          <w:szCs w:val="32"/>
          <w:lang w:eastAsia="zh-CN"/>
        </w:rPr>
        <w:t>总量计划，监督</w:t>
      </w:r>
      <w:r>
        <w:rPr>
          <w:rFonts w:hint="eastAsia" w:ascii="仿宋_GB2312" w:hAnsi="仿宋_GB2312" w:eastAsia="仿宋_GB2312" w:cs="仿宋_GB2312"/>
          <w:b w:val="0"/>
          <w:bCs w:val="0"/>
          <w:color w:val="auto"/>
          <w:sz w:val="32"/>
          <w:szCs w:val="32"/>
        </w:rPr>
        <w:t>管理</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级储备粮</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财政局负责</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级储备粮</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贷款利息、</w:t>
      </w:r>
      <w:r>
        <w:rPr>
          <w:rFonts w:hint="eastAsia" w:ascii="仿宋_GB2312" w:hAnsi="仿宋_GB2312" w:eastAsia="仿宋_GB2312" w:cs="仿宋_GB2312"/>
          <w:b w:val="0"/>
          <w:bCs w:val="0"/>
          <w:color w:val="auto"/>
          <w:sz w:val="32"/>
          <w:szCs w:val="32"/>
          <w:lang w:eastAsia="zh-CN"/>
        </w:rPr>
        <w:t>保管费、轮换费、轮换价差亏损、粮批市场公开交易手续费及因政策性粮食收购</w:t>
      </w:r>
      <w:r>
        <w:rPr>
          <w:rFonts w:hint="eastAsia" w:ascii="仿宋_GB2312" w:hAnsi="仿宋_GB2312" w:eastAsia="仿宋_GB2312" w:cs="仿宋_GB2312"/>
          <w:b w:val="0"/>
          <w:bCs w:val="0"/>
          <w:color w:val="auto"/>
          <w:sz w:val="32"/>
          <w:szCs w:val="32"/>
          <w:lang w:val="en-US" w:eastAsia="zh-CN"/>
        </w:rPr>
        <w:t>所需的</w:t>
      </w:r>
      <w:r>
        <w:rPr>
          <w:rFonts w:hint="eastAsia" w:ascii="仿宋_GB2312" w:hAnsi="仿宋_GB2312" w:eastAsia="仿宋_GB2312" w:cs="仿宋_GB2312"/>
          <w:b w:val="0"/>
          <w:bCs w:val="0"/>
          <w:color w:val="auto"/>
          <w:sz w:val="32"/>
          <w:szCs w:val="32"/>
          <w:lang w:eastAsia="zh-CN"/>
        </w:rPr>
        <w:t>集并、租仓、搭建仓棚费用</w:t>
      </w:r>
      <w:r>
        <w:rPr>
          <w:rFonts w:hint="eastAsia" w:ascii="仿宋_GB2312" w:hAnsi="仿宋_GB2312" w:eastAsia="仿宋_GB2312" w:cs="仿宋_GB2312"/>
          <w:b w:val="0"/>
          <w:bCs w:val="0"/>
          <w:color w:val="auto"/>
          <w:sz w:val="32"/>
          <w:szCs w:val="32"/>
        </w:rPr>
        <w:t>等</w:t>
      </w:r>
      <w:r>
        <w:rPr>
          <w:rFonts w:hint="eastAsia" w:ascii="仿宋_GB2312" w:hAnsi="仿宋_GB2312" w:eastAsia="仿宋_GB2312" w:cs="仿宋_GB2312"/>
          <w:b w:val="0"/>
          <w:bCs w:val="0"/>
          <w:color w:val="auto"/>
          <w:sz w:val="32"/>
          <w:szCs w:val="32"/>
          <w:lang w:eastAsia="zh-CN"/>
        </w:rPr>
        <w:t>资金的筹措、下达以及监督检查。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中国农业发展银行有关支行（以下简称农发行）</w:t>
      </w:r>
      <w:r>
        <w:rPr>
          <w:rFonts w:hint="eastAsia" w:ascii="仿宋_GB2312" w:hAnsi="仿宋_GB2312" w:eastAsia="仿宋_GB2312" w:cs="仿宋_GB2312"/>
          <w:b w:val="0"/>
          <w:bCs w:val="0"/>
          <w:color w:val="auto"/>
          <w:sz w:val="32"/>
          <w:szCs w:val="32"/>
        </w:rPr>
        <w:t>按照有关规定及时、足额安排</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级储备粮所需贷款，并对发放的贷款实施信贷监管。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县审计局、</w:t>
      </w:r>
      <w:r>
        <w:rPr>
          <w:rFonts w:hint="default" w:ascii="仿宋_GB2312" w:hAnsi="仿宋_GB2312" w:eastAsia="仿宋_GB2312" w:cs="仿宋_GB2312"/>
          <w:b w:val="0"/>
          <w:bCs w:val="0"/>
          <w:color w:val="auto"/>
          <w:sz w:val="32"/>
          <w:szCs w:val="32"/>
          <w:lang w:val="en" w:eastAsia="zh-CN"/>
        </w:rPr>
        <w:t>县市监局</w:t>
      </w:r>
      <w:r>
        <w:rPr>
          <w:rFonts w:hint="eastAsia" w:ascii="仿宋_GB2312" w:hAnsi="仿宋_GB2312" w:eastAsia="仿宋_GB2312" w:cs="仿宋_GB2312"/>
          <w:b w:val="0"/>
          <w:bCs w:val="0"/>
          <w:color w:val="auto"/>
          <w:sz w:val="32"/>
          <w:szCs w:val="32"/>
          <w:lang w:eastAsia="zh-CN"/>
        </w:rPr>
        <w:t>等部门按照各自职责做好县级储备粮监督相关工作。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第五条 </w:t>
      </w:r>
      <w:r>
        <w:rPr>
          <w:rFonts w:hint="default" w:ascii="仿宋_GB2312" w:hAnsi="仿宋_GB2312" w:eastAsia="仿宋_GB2312" w:cs="仿宋_GB2312"/>
          <w:b w:val="0"/>
          <w:bCs w:val="0"/>
          <w:color w:val="auto"/>
          <w:sz w:val="32"/>
          <w:szCs w:val="32"/>
          <w:lang w:val="en" w:eastAsia="zh-CN"/>
        </w:rPr>
        <w:t xml:space="preserve"> </w:t>
      </w:r>
      <w:r>
        <w:rPr>
          <w:rFonts w:hint="eastAsia" w:ascii="仿宋_GB2312" w:hAnsi="仿宋_GB2312" w:eastAsia="仿宋_GB2312" w:cs="仿宋_GB2312"/>
          <w:b w:val="0"/>
          <w:bCs w:val="0"/>
          <w:color w:val="auto"/>
          <w:sz w:val="32"/>
          <w:szCs w:val="32"/>
        </w:rPr>
        <w:t>任何单位和个人</w:t>
      </w:r>
      <w:r>
        <w:rPr>
          <w:rFonts w:hint="eastAsia" w:ascii="仿宋_GB2312" w:hAnsi="仿宋_GB2312" w:eastAsia="仿宋_GB2312" w:cs="仿宋_GB2312"/>
          <w:b w:val="0"/>
          <w:bCs w:val="0"/>
          <w:color w:val="auto"/>
          <w:sz w:val="32"/>
          <w:szCs w:val="32"/>
          <w:lang w:eastAsia="zh-CN"/>
        </w:rPr>
        <w:t>均</w:t>
      </w:r>
      <w:r>
        <w:rPr>
          <w:rFonts w:hint="eastAsia" w:ascii="仿宋_GB2312" w:hAnsi="仿宋_GB2312" w:eastAsia="仿宋_GB2312" w:cs="仿宋_GB2312"/>
          <w:b w:val="0"/>
          <w:bCs w:val="0"/>
          <w:color w:val="auto"/>
          <w:sz w:val="32"/>
          <w:szCs w:val="32"/>
        </w:rPr>
        <w:t>有权向有关部门举报</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w:t>
      </w:r>
      <w:r>
        <w:rPr>
          <w:rFonts w:hint="eastAsia" w:ascii="仿宋_GB2312" w:hAnsi="仿宋_GB2312" w:eastAsia="仿宋_GB2312" w:cs="仿宋_GB2312"/>
          <w:b w:val="0"/>
          <w:bCs w:val="0"/>
          <w:color w:val="auto"/>
          <w:sz w:val="32"/>
          <w:szCs w:val="32"/>
          <w:lang w:eastAsia="zh-CN"/>
        </w:rPr>
        <w:t>经营</w:t>
      </w:r>
      <w:r>
        <w:rPr>
          <w:rFonts w:hint="eastAsia" w:ascii="仿宋_GB2312" w:hAnsi="仿宋_GB2312" w:eastAsia="仿宋_GB2312" w:cs="仿宋_GB2312"/>
          <w:b w:val="0"/>
          <w:bCs w:val="0"/>
          <w:color w:val="auto"/>
          <w:sz w:val="32"/>
          <w:szCs w:val="32"/>
        </w:rPr>
        <w:t>管理中的违法行为。接受举报的部门，应当</w:t>
      </w:r>
      <w:r>
        <w:rPr>
          <w:rFonts w:hint="eastAsia" w:ascii="仿宋_GB2312" w:hAnsi="仿宋_GB2312" w:eastAsia="仿宋_GB2312" w:cs="仿宋_GB2312"/>
          <w:b w:val="0"/>
          <w:bCs w:val="0"/>
          <w:color w:val="auto"/>
          <w:sz w:val="32"/>
          <w:szCs w:val="32"/>
          <w:lang w:eastAsia="zh-CN"/>
        </w:rPr>
        <w:t>依法依规</w:t>
      </w:r>
      <w:r>
        <w:rPr>
          <w:rFonts w:hint="eastAsia" w:ascii="仿宋_GB2312" w:hAnsi="仿宋_GB2312" w:eastAsia="仿宋_GB2312" w:cs="仿宋_GB2312"/>
          <w:b w:val="0"/>
          <w:bCs w:val="0"/>
          <w:color w:val="auto"/>
          <w:sz w:val="32"/>
          <w:szCs w:val="32"/>
        </w:rPr>
        <w:t>及时查处。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color w:val="auto"/>
          <w:sz w:val="32"/>
          <w:szCs w:val="32"/>
          <w:lang w:eastAsia="zh-CN"/>
        </w:rPr>
      </w:pPr>
      <w:r>
        <w:rPr>
          <w:rFonts w:hint="eastAsia" w:ascii="黑体" w:hAnsi="黑体" w:eastAsia="黑体" w:cs="黑体"/>
          <w:b w:val="0"/>
          <w:bCs w:val="0"/>
          <w:color w:val="auto"/>
          <w:sz w:val="32"/>
          <w:szCs w:val="32"/>
        </w:rPr>
        <w:t xml:space="preserve">第二章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计</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第六条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 xml:space="preserve"> </w:t>
      </w:r>
      <w:r>
        <w:rPr>
          <w:rFonts w:hint="eastAsia" w:ascii="仿宋_GB2312" w:hAnsi="仿宋_GB2312" w:eastAsia="仿宋_GB2312" w:cs="仿宋_GB2312"/>
          <w:b w:val="0"/>
          <w:bCs w:val="0"/>
          <w:color w:val="auto"/>
          <w:sz w:val="32"/>
          <w:szCs w:val="32"/>
          <w:lang w:val="en-US" w:eastAsia="zh-CN"/>
        </w:rPr>
        <w:t>县级储备粮的新建储备计划，由</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lang w:eastAsia="zh-CN"/>
        </w:rPr>
        <w:t>会同县财政局、农发行提出，报县人民政府批准后下达。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县级储备粮以稻谷（含大米）为主，可根据情况</w:t>
      </w:r>
      <w:r>
        <w:rPr>
          <w:rFonts w:hint="eastAsia" w:ascii="仿宋_GB2312" w:hAnsi="仿宋_GB2312" w:eastAsia="仿宋_GB2312" w:cs="仿宋_GB2312"/>
          <w:b w:val="0"/>
          <w:bCs w:val="0"/>
          <w:color w:val="auto"/>
          <w:sz w:val="32"/>
          <w:szCs w:val="32"/>
        </w:rPr>
        <w:t>适当安排一定比例的小麦</w:t>
      </w:r>
      <w:r>
        <w:rPr>
          <w:rFonts w:hint="eastAsia" w:ascii="仿宋_GB2312" w:hAnsi="仿宋_GB2312" w:eastAsia="仿宋_GB2312" w:cs="仿宋_GB2312"/>
          <w:b w:val="0"/>
          <w:bCs w:val="0"/>
          <w:color w:val="auto"/>
          <w:sz w:val="32"/>
          <w:szCs w:val="32"/>
          <w:lang w:eastAsia="zh-CN"/>
        </w:rPr>
        <w:t>（含面粉）</w:t>
      </w:r>
      <w:r>
        <w:rPr>
          <w:rFonts w:hint="eastAsia" w:ascii="仿宋_GB2312" w:hAnsi="仿宋_GB2312" w:eastAsia="仿宋_GB2312" w:cs="仿宋_GB2312"/>
          <w:b w:val="0"/>
          <w:bCs w:val="0"/>
          <w:color w:val="auto"/>
          <w:sz w:val="32"/>
          <w:szCs w:val="32"/>
        </w:rPr>
        <w:t>、玉米</w:t>
      </w:r>
      <w:r>
        <w:rPr>
          <w:rFonts w:hint="eastAsia" w:ascii="仿宋_GB2312" w:hAnsi="仿宋_GB2312" w:eastAsia="仿宋_GB2312" w:cs="仿宋_GB2312"/>
          <w:b w:val="0"/>
          <w:bCs w:val="0"/>
          <w:color w:val="auto"/>
          <w:sz w:val="32"/>
          <w:szCs w:val="32"/>
          <w:lang w:eastAsia="zh-CN"/>
        </w:rPr>
        <w:t>、杂粮</w:t>
      </w:r>
      <w:r>
        <w:rPr>
          <w:rFonts w:hint="eastAsia" w:ascii="仿宋_GB2312" w:hAnsi="仿宋_GB2312" w:eastAsia="仿宋_GB2312" w:cs="仿宋_GB2312"/>
          <w:b w:val="0"/>
          <w:bCs w:val="0"/>
          <w:color w:val="auto"/>
          <w:sz w:val="32"/>
          <w:szCs w:val="32"/>
        </w:rPr>
        <w:t>和食用植物油。稻谷</w:t>
      </w:r>
      <w:r>
        <w:rPr>
          <w:rFonts w:hint="eastAsia" w:ascii="仿宋_GB2312" w:hAnsi="仿宋_GB2312" w:eastAsia="仿宋_GB2312" w:cs="仿宋_GB2312"/>
          <w:b w:val="0"/>
          <w:bCs w:val="0"/>
          <w:color w:val="auto"/>
          <w:sz w:val="32"/>
          <w:szCs w:val="32"/>
          <w:lang w:eastAsia="zh-CN"/>
        </w:rPr>
        <w:t>、小麦等口粮</w:t>
      </w:r>
      <w:r>
        <w:rPr>
          <w:rFonts w:hint="eastAsia" w:ascii="仿宋_GB2312" w:hAnsi="仿宋_GB2312" w:eastAsia="仿宋_GB2312" w:cs="仿宋_GB2312"/>
          <w:b w:val="0"/>
          <w:bCs w:val="0"/>
          <w:color w:val="auto"/>
          <w:sz w:val="32"/>
          <w:szCs w:val="32"/>
        </w:rPr>
        <w:t>（含</w:t>
      </w:r>
      <w:r>
        <w:rPr>
          <w:rFonts w:hint="eastAsia" w:ascii="仿宋_GB2312" w:hAnsi="仿宋_GB2312" w:eastAsia="仿宋_GB2312" w:cs="仿宋_GB2312"/>
          <w:b w:val="0"/>
          <w:bCs w:val="0"/>
          <w:color w:val="auto"/>
          <w:sz w:val="32"/>
          <w:szCs w:val="32"/>
          <w:lang w:eastAsia="zh-CN"/>
        </w:rPr>
        <w:t>其</w:t>
      </w:r>
      <w:r>
        <w:rPr>
          <w:rFonts w:hint="eastAsia" w:ascii="仿宋_GB2312" w:hAnsi="仿宋_GB2312" w:eastAsia="仿宋_GB2312" w:cs="仿宋_GB2312"/>
          <w:b w:val="0"/>
          <w:bCs w:val="0"/>
          <w:color w:val="auto"/>
          <w:sz w:val="32"/>
          <w:szCs w:val="32"/>
        </w:rPr>
        <w:t>成品粮）品种比例不得低于国家规定。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第七条</w:t>
      </w:r>
      <w:r>
        <w:rPr>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highlight w:val="none"/>
          <w:lang w:val="en" w:eastAsia="zh-CN"/>
        </w:rPr>
        <w:t>原粮和散装食用植物油</w:t>
      </w:r>
      <w:r>
        <w:rPr>
          <w:rFonts w:hint="eastAsia" w:ascii="仿宋_GB2312" w:hAnsi="仿宋_GB2312" w:eastAsia="仿宋_GB2312" w:cs="仿宋_GB2312"/>
          <w:b w:val="0"/>
          <w:bCs w:val="0"/>
          <w:color w:val="auto"/>
          <w:sz w:val="32"/>
          <w:szCs w:val="32"/>
          <w:highlight w:val="none"/>
          <w:lang w:eastAsia="zh-CN"/>
        </w:rPr>
        <w:t>轮换计划由</w:t>
      </w:r>
      <w:r>
        <w:rPr>
          <w:rFonts w:hint="default" w:ascii="仿宋_GB2312" w:hAnsi="仿宋_GB2312" w:eastAsia="仿宋_GB2312" w:cs="仿宋_GB2312"/>
          <w:b w:val="0"/>
          <w:bCs w:val="0"/>
          <w:color w:val="auto"/>
          <w:sz w:val="32"/>
          <w:szCs w:val="32"/>
          <w:highlight w:val="none"/>
          <w:lang w:val="en" w:eastAsia="zh-CN"/>
        </w:rPr>
        <w:t>县发改局</w:t>
      </w:r>
      <w:r>
        <w:rPr>
          <w:rFonts w:hint="eastAsia" w:ascii="仿宋_GB2312" w:hAnsi="仿宋_GB2312" w:eastAsia="仿宋_GB2312" w:cs="仿宋_GB2312"/>
          <w:b w:val="0"/>
          <w:bCs w:val="0"/>
          <w:color w:val="auto"/>
          <w:sz w:val="32"/>
          <w:szCs w:val="32"/>
          <w:highlight w:val="none"/>
          <w:lang w:eastAsia="zh-CN"/>
        </w:rPr>
        <w:t>会同县财政局、农发行按均衡轮换的要求制定下达，</w:t>
      </w:r>
      <w:r>
        <w:rPr>
          <w:rFonts w:hint="eastAsia" w:ascii="仿宋_GB2312" w:hAnsi="仿宋_GB2312" w:eastAsia="仿宋_GB2312" w:cs="仿宋_GB2312"/>
          <w:b w:val="0"/>
          <w:bCs w:val="0"/>
          <w:color w:val="auto"/>
          <w:sz w:val="32"/>
          <w:szCs w:val="32"/>
          <w:highlight w:val="none"/>
        </w:rPr>
        <w:t>承储企业按照计划实施</w:t>
      </w:r>
      <w:r>
        <w:rPr>
          <w:rFonts w:hint="eastAsia" w:ascii="仿宋_GB2312" w:hAnsi="仿宋_GB2312" w:eastAsia="仿宋_GB2312" w:cs="仿宋_GB2312"/>
          <w:b w:val="0"/>
          <w:bCs w:val="0"/>
          <w:color w:val="auto"/>
          <w:sz w:val="32"/>
          <w:szCs w:val="32"/>
          <w:highlight w:val="none"/>
          <w:lang w:eastAsia="zh-CN"/>
        </w:rPr>
        <w:t>，原则上</w:t>
      </w:r>
      <w:r>
        <w:rPr>
          <w:rFonts w:hint="eastAsia" w:ascii="仿宋_GB2312" w:hAnsi="仿宋_GB2312" w:eastAsia="仿宋_GB2312" w:cs="仿宋_GB2312"/>
          <w:b w:val="0"/>
          <w:bCs w:val="0"/>
          <w:color w:val="auto"/>
          <w:sz w:val="32"/>
          <w:szCs w:val="32"/>
          <w:highlight w:val="none"/>
        </w:rPr>
        <w:t>早稻轮换计划不早于每年1月份、中晚稻轮换计划不早于每年5月份下达。</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可以根据粮食</w:t>
      </w:r>
      <w:r>
        <w:rPr>
          <w:rFonts w:hint="eastAsia" w:ascii="仿宋_GB2312" w:hAnsi="仿宋_GB2312" w:eastAsia="仿宋_GB2312" w:cs="仿宋_GB2312"/>
          <w:b w:val="0"/>
          <w:bCs w:val="0"/>
          <w:color w:val="auto"/>
          <w:sz w:val="32"/>
          <w:szCs w:val="32"/>
          <w:lang w:eastAsia="zh-CN"/>
        </w:rPr>
        <w:t>市场</w:t>
      </w:r>
      <w:r>
        <w:rPr>
          <w:rFonts w:hint="eastAsia" w:ascii="仿宋_GB2312" w:hAnsi="仿宋_GB2312" w:eastAsia="仿宋_GB2312" w:cs="仿宋_GB2312"/>
          <w:b w:val="0"/>
          <w:bCs w:val="0"/>
          <w:color w:val="auto"/>
          <w:sz w:val="32"/>
          <w:szCs w:val="32"/>
        </w:rPr>
        <w:t>形势变化或者宏观调控需要，会同</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w:t>
      </w:r>
      <w:r>
        <w:rPr>
          <w:rFonts w:hint="eastAsia" w:ascii="仿宋_GB2312" w:hAnsi="仿宋_GB2312" w:eastAsia="仿宋_GB2312" w:cs="仿宋_GB2312"/>
          <w:b w:val="0"/>
          <w:bCs w:val="0"/>
          <w:color w:val="auto"/>
          <w:sz w:val="32"/>
          <w:szCs w:val="32"/>
          <w:lang w:eastAsia="zh-CN"/>
        </w:rPr>
        <w:t>局、农发行</w:t>
      </w:r>
      <w:r>
        <w:rPr>
          <w:rFonts w:hint="eastAsia" w:ascii="仿宋_GB2312" w:hAnsi="仿宋_GB2312" w:eastAsia="仿宋_GB2312" w:cs="仿宋_GB2312"/>
          <w:b w:val="0"/>
          <w:bCs w:val="0"/>
          <w:color w:val="auto"/>
          <w:sz w:val="32"/>
          <w:szCs w:val="32"/>
        </w:rPr>
        <w:t>对</w:t>
      </w:r>
      <w:r>
        <w:rPr>
          <w:rFonts w:hint="eastAsia" w:ascii="仿宋_GB2312" w:hAnsi="仿宋_GB2312" w:eastAsia="仿宋_GB2312" w:cs="仿宋_GB2312"/>
          <w:b w:val="0"/>
          <w:bCs w:val="0"/>
          <w:color w:val="auto"/>
          <w:sz w:val="32"/>
          <w:szCs w:val="32"/>
          <w:lang w:val="en-US" w:eastAsia="zh-CN"/>
        </w:rPr>
        <w:t>原粮和散装食用植物油储备</w:t>
      </w:r>
      <w:r>
        <w:rPr>
          <w:rFonts w:hint="eastAsia" w:ascii="仿宋_GB2312" w:hAnsi="仿宋_GB2312" w:eastAsia="仿宋_GB2312" w:cs="仿宋_GB2312"/>
          <w:b w:val="0"/>
          <w:bCs w:val="0"/>
          <w:color w:val="auto"/>
          <w:sz w:val="32"/>
          <w:szCs w:val="32"/>
        </w:rPr>
        <w:t>年度轮换计划进行调整。</w:t>
      </w:r>
      <w:r>
        <w:rPr>
          <w:rFonts w:hint="eastAsia" w:ascii="仿宋_GB2312" w:hAnsi="仿宋_GB2312" w:eastAsia="仿宋_GB2312" w:cs="仿宋_GB2312"/>
          <w:b w:val="0"/>
          <w:bCs w:val="0"/>
          <w:color w:val="auto"/>
          <w:sz w:val="32"/>
          <w:szCs w:val="32"/>
          <w:lang w:eastAsia="zh-CN"/>
        </w:rPr>
        <w:t>成品粮和小包装食用植物油由承储企业将轮换计划报县发改局备案后自主轮换。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第八条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承储企业应当按照有关规定，向</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报送</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储备粮的收购、销售、轮换计划执行情况，并抄送</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w:t>
      </w:r>
      <w:r>
        <w:rPr>
          <w:rFonts w:hint="eastAsia" w:ascii="仿宋_GB2312" w:hAnsi="仿宋_GB2312" w:eastAsia="仿宋_GB2312" w:cs="仿宋_GB2312"/>
          <w:b w:val="0"/>
          <w:bCs w:val="0"/>
          <w:color w:val="auto"/>
          <w:sz w:val="32"/>
          <w:szCs w:val="32"/>
          <w:lang w:eastAsia="zh-CN"/>
        </w:rPr>
        <w:t>局、农发行</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color w:val="auto"/>
          <w:sz w:val="32"/>
          <w:szCs w:val="32"/>
          <w:lang w:eastAsia="zh-CN"/>
        </w:rPr>
      </w:pPr>
      <w:r>
        <w:rPr>
          <w:rFonts w:hint="eastAsia" w:ascii="黑体" w:hAnsi="黑体" w:eastAsia="黑体" w:cs="黑体"/>
          <w:b w:val="0"/>
          <w:bCs w:val="0"/>
          <w:color w:val="auto"/>
          <w:sz w:val="32"/>
          <w:szCs w:val="32"/>
          <w:lang w:eastAsia="zh-CN"/>
        </w:rPr>
        <w:t>第三章</w:t>
      </w:r>
      <w:r>
        <w:rPr>
          <w:rFonts w:hint="eastAsia" w:ascii="黑体" w:hAnsi="黑体" w:eastAsia="黑体" w:cs="黑体"/>
          <w:b w:val="0"/>
          <w:bCs w:val="0"/>
          <w:color w:val="auto"/>
          <w:sz w:val="32"/>
          <w:szCs w:val="32"/>
          <w:lang w:val="en-US" w:eastAsia="zh-CN"/>
        </w:rPr>
        <w:t xml:space="preserve">  承储企业选定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第九条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 xml:space="preserve"> 县发改局</w:t>
      </w:r>
      <w:r>
        <w:rPr>
          <w:rFonts w:hint="eastAsia" w:ascii="仿宋_GB2312" w:hAnsi="仿宋_GB2312" w:eastAsia="仿宋_GB2312" w:cs="仿宋_GB2312"/>
          <w:b w:val="0"/>
          <w:bCs w:val="0"/>
          <w:color w:val="auto"/>
          <w:sz w:val="32"/>
          <w:szCs w:val="32"/>
          <w:lang w:eastAsia="zh-CN"/>
        </w:rPr>
        <w:t>按照公开、公平、公正、择优的原则，从符合下列条件的市场主体中择优确定承储企业：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（一）原粮和散装食用植物油储备承储企业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1.具有独立法人资格，仓房（油罐）设施自有，</w:t>
      </w:r>
      <w:r>
        <w:rPr>
          <w:rFonts w:hint="eastAsia" w:ascii="仿宋_GB2312" w:hAnsi="仿宋_GB2312" w:eastAsia="仿宋_GB2312" w:cs="仿宋_GB2312"/>
          <w:b w:val="0"/>
          <w:bCs w:val="0"/>
          <w:color w:val="auto"/>
          <w:sz w:val="32"/>
          <w:szCs w:val="32"/>
        </w:rPr>
        <w:t>仓库</w:t>
      </w:r>
      <w:r>
        <w:rPr>
          <w:rFonts w:hint="eastAsia" w:ascii="仿宋_GB2312" w:hAnsi="仿宋_GB2312" w:eastAsia="仿宋_GB2312" w:cs="仿宋_GB2312"/>
          <w:b w:val="0"/>
          <w:bCs w:val="0"/>
          <w:color w:val="auto"/>
          <w:sz w:val="32"/>
          <w:szCs w:val="32"/>
          <w:lang w:eastAsia="zh-CN"/>
        </w:rPr>
        <w:t>（油罐）</w:t>
      </w:r>
      <w:r>
        <w:rPr>
          <w:rFonts w:hint="eastAsia" w:ascii="仿宋_GB2312" w:hAnsi="仿宋_GB2312" w:eastAsia="仿宋_GB2312" w:cs="仿宋_GB2312"/>
          <w:b w:val="0"/>
          <w:bCs w:val="0"/>
          <w:color w:val="auto"/>
          <w:sz w:val="32"/>
          <w:szCs w:val="32"/>
        </w:rPr>
        <w:t>容量、仓储设施符合国家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省</w:t>
      </w:r>
      <w:r>
        <w:rPr>
          <w:rFonts w:hint="eastAsia" w:ascii="仿宋_GB2312" w:hAnsi="仿宋_GB2312" w:eastAsia="仿宋_GB2312" w:cs="仿宋_GB2312"/>
          <w:b w:val="0"/>
          <w:bCs w:val="0"/>
          <w:color w:val="auto"/>
          <w:sz w:val="32"/>
          <w:szCs w:val="32"/>
          <w:lang w:eastAsia="zh-CN"/>
        </w:rPr>
        <w:t>和市</w:t>
      </w:r>
      <w:r>
        <w:rPr>
          <w:rFonts w:hint="eastAsia" w:ascii="仿宋_GB2312" w:hAnsi="仿宋_GB2312" w:eastAsia="仿宋_GB2312" w:cs="仿宋_GB2312"/>
          <w:b w:val="0"/>
          <w:bCs w:val="0"/>
          <w:color w:val="auto"/>
          <w:sz w:val="32"/>
          <w:szCs w:val="32"/>
        </w:rPr>
        <w:t>规定的标准和技术规范要求</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具有与</w:t>
      </w:r>
      <w:r>
        <w:rPr>
          <w:rFonts w:hint="eastAsia" w:ascii="仿宋_GB2312" w:hAnsi="仿宋_GB2312" w:eastAsia="仿宋_GB2312" w:cs="仿宋_GB2312"/>
          <w:b w:val="0"/>
          <w:bCs w:val="0"/>
          <w:color w:val="auto"/>
          <w:sz w:val="32"/>
          <w:szCs w:val="32"/>
          <w:lang w:eastAsia="zh-CN"/>
        </w:rPr>
        <w:t>承储</w:t>
      </w:r>
      <w:r>
        <w:rPr>
          <w:rFonts w:hint="eastAsia" w:ascii="仿宋_GB2312" w:hAnsi="仿宋_GB2312" w:eastAsia="仿宋_GB2312" w:cs="仿宋_GB2312"/>
          <w:b w:val="0"/>
          <w:bCs w:val="0"/>
          <w:color w:val="auto"/>
          <w:sz w:val="32"/>
          <w:szCs w:val="32"/>
        </w:rPr>
        <w:t>品种、规模、周期等相适应的仓储设施条件，具备粮食装卸、输送、清理、计量、消防等设备</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具有符合相关标准的粮食常规质量指标、储存品质指标和主要食品安全指标检测仪器和场所，具备粮食储存期间仓库内温度、水分、害虫密度等粮情的检测条件</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具有符合规定数量要求、经过专业培训的粮食保管、检验等管理技术人员</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具有能够与省</w:t>
      </w:r>
      <w:r>
        <w:rPr>
          <w:rFonts w:hint="eastAsia" w:ascii="仿宋_GB2312" w:hAnsi="仿宋_GB2312" w:eastAsia="仿宋_GB2312" w:cs="仿宋_GB2312"/>
          <w:b w:val="0"/>
          <w:bCs w:val="0"/>
          <w:color w:val="auto"/>
          <w:sz w:val="32"/>
          <w:szCs w:val="32"/>
          <w:lang w:eastAsia="zh-CN"/>
        </w:rPr>
        <w:t>级</w:t>
      </w:r>
      <w:r>
        <w:rPr>
          <w:rFonts w:hint="eastAsia" w:ascii="仿宋_GB2312" w:hAnsi="仿宋_GB2312" w:eastAsia="仿宋_GB2312" w:cs="仿宋_GB2312"/>
          <w:b w:val="0"/>
          <w:bCs w:val="0"/>
          <w:color w:val="auto"/>
          <w:sz w:val="32"/>
          <w:szCs w:val="32"/>
        </w:rPr>
        <w:t>粮食和储备行政管理部门监管信息平台对接的粮库信息化管理基础设施</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经营管理和企业资信良好，具备</w:t>
      </w:r>
      <w:r>
        <w:rPr>
          <w:rFonts w:hint="eastAsia" w:ascii="仿宋_GB2312" w:hAnsi="仿宋_GB2312" w:eastAsia="仿宋_GB2312" w:cs="仿宋_GB2312"/>
          <w:b w:val="0"/>
          <w:bCs w:val="0"/>
          <w:color w:val="auto"/>
          <w:sz w:val="32"/>
          <w:szCs w:val="32"/>
          <w:lang w:eastAsia="zh-CN"/>
        </w:rPr>
        <w:t>农发行</w:t>
      </w:r>
      <w:r>
        <w:rPr>
          <w:rFonts w:hint="eastAsia" w:ascii="仿宋_GB2312" w:hAnsi="仿宋_GB2312" w:eastAsia="仿宋_GB2312" w:cs="仿宋_GB2312"/>
          <w:b w:val="0"/>
          <w:bCs w:val="0"/>
          <w:color w:val="auto"/>
          <w:sz w:val="32"/>
          <w:szCs w:val="32"/>
        </w:rPr>
        <w:t>地方储备粮贷款条件，无严重违法经营记录。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（二）成品粮和小包装食用植物油储备承储企业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1.具有独立法人资格，依法诚信经营，2年内未出现失信记录、无违反国家粮食政策法规行为、未发生安全生产及食品安全责任事故，企业规章制度健全并严格执行，财务状况良好。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具有与</w:t>
      </w:r>
      <w:r>
        <w:rPr>
          <w:rFonts w:hint="eastAsia" w:ascii="仿宋_GB2312" w:hAnsi="仿宋_GB2312" w:eastAsia="仿宋_GB2312" w:cs="仿宋_GB2312"/>
          <w:b w:val="0"/>
          <w:bCs w:val="0"/>
          <w:color w:val="auto"/>
          <w:sz w:val="32"/>
          <w:szCs w:val="32"/>
          <w:lang w:eastAsia="zh-CN"/>
        </w:rPr>
        <w:t>承储</w:t>
      </w:r>
      <w:r>
        <w:rPr>
          <w:rFonts w:hint="eastAsia" w:ascii="仿宋_GB2312" w:hAnsi="仿宋_GB2312" w:eastAsia="仿宋_GB2312" w:cs="仿宋_GB2312"/>
          <w:b w:val="0"/>
          <w:bCs w:val="0"/>
          <w:color w:val="auto"/>
          <w:sz w:val="32"/>
          <w:szCs w:val="32"/>
        </w:rPr>
        <w:t>品种、规模、周期等相适应的仓储设施条件</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3.具备</w:t>
      </w:r>
      <w:r>
        <w:rPr>
          <w:rFonts w:hint="eastAsia" w:ascii="仿宋_GB2312" w:hAnsi="仿宋_GB2312" w:eastAsia="仿宋_GB2312" w:cs="仿宋_GB2312"/>
          <w:b w:val="0"/>
          <w:bCs w:val="0"/>
          <w:color w:val="auto"/>
          <w:sz w:val="32"/>
          <w:szCs w:val="32"/>
        </w:rPr>
        <w:t>信息化管理</w:t>
      </w:r>
      <w:r>
        <w:rPr>
          <w:rFonts w:hint="eastAsia" w:ascii="仿宋_GB2312" w:hAnsi="仿宋_GB2312" w:eastAsia="仿宋_GB2312" w:cs="仿宋_GB2312"/>
          <w:b w:val="0"/>
          <w:bCs w:val="0"/>
          <w:color w:val="auto"/>
          <w:sz w:val="32"/>
          <w:szCs w:val="32"/>
          <w:lang w:eastAsia="zh-CN"/>
        </w:rPr>
        <w:t>的基本设施和条件。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第十条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与承储企业签订《长沙</w:t>
      </w:r>
      <w:r>
        <w:rPr>
          <w:rFonts w:hint="eastAsia" w:ascii="仿宋_GB2312" w:hAnsi="仿宋_GB2312" w:eastAsia="仿宋_GB2312" w:cs="仿宋_GB2312"/>
          <w:b w:val="0"/>
          <w:bCs w:val="0"/>
          <w:color w:val="auto"/>
          <w:sz w:val="32"/>
          <w:szCs w:val="32"/>
          <w:lang w:eastAsia="zh-CN"/>
        </w:rPr>
        <w:t>县县</w:t>
      </w:r>
      <w:r>
        <w:rPr>
          <w:rFonts w:hint="eastAsia" w:ascii="仿宋_GB2312" w:hAnsi="仿宋_GB2312" w:eastAsia="仿宋_GB2312" w:cs="仿宋_GB2312"/>
          <w:b w:val="0"/>
          <w:bCs w:val="0"/>
          <w:color w:val="auto"/>
          <w:sz w:val="32"/>
          <w:szCs w:val="32"/>
        </w:rPr>
        <w:t>级储备粮承储合同》，明确</w:t>
      </w:r>
      <w:r>
        <w:rPr>
          <w:rFonts w:hint="eastAsia" w:ascii="仿宋_GB2312" w:hAnsi="仿宋_GB2312" w:eastAsia="仿宋_GB2312" w:cs="仿宋_GB2312"/>
          <w:b w:val="0"/>
          <w:bCs w:val="0"/>
          <w:color w:val="auto"/>
          <w:sz w:val="32"/>
          <w:szCs w:val="32"/>
          <w:lang w:eastAsia="zh-CN"/>
        </w:rPr>
        <w:t>双</w:t>
      </w:r>
      <w:r>
        <w:rPr>
          <w:rFonts w:hint="eastAsia" w:ascii="仿宋_GB2312" w:hAnsi="仿宋_GB2312" w:eastAsia="仿宋_GB2312" w:cs="仿宋_GB2312"/>
          <w:b w:val="0"/>
          <w:bCs w:val="0"/>
          <w:color w:val="auto"/>
          <w:sz w:val="32"/>
          <w:szCs w:val="32"/>
        </w:rPr>
        <w:t>方权利、义务和违约责任</w:t>
      </w:r>
      <w:r>
        <w:rPr>
          <w:rFonts w:hint="eastAsia" w:ascii="仿宋_GB2312" w:hAnsi="仿宋_GB2312" w:eastAsia="仿宋_GB2312" w:cs="仿宋_GB2312"/>
          <w:b w:val="0"/>
          <w:bCs w:val="0"/>
          <w:color w:val="auto"/>
          <w:sz w:val="32"/>
          <w:szCs w:val="32"/>
          <w:lang w:eastAsia="zh-CN"/>
        </w:rPr>
        <w:t>等</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第十一条</w:t>
      </w:r>
      <w:r>
        <w:rPr>
          <w:rFonts w:hint="eastAsia" w:ascii="仿宋_GB2312" w:hAnsi="仿宋_GB2312" w:eastAsia="仿宋_GB2312" w:cs="仿宋_GB2312"/>
          <w:b w:val="0"/>
          <w:bCs w:val="0"/>
          <w:color w:val="auto"/>
          <w:sz w:val="32"/>
          <w:szCs w:val="32"/>
          <w:lang w:val="en-US" w:eastAsia="zh-CN"/>
        </w:rPr>
        <w:t xml:space="preserve">  承储企业依法被撤销、解散、破产或者因其他原因不再具备承储条件的，即时由</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lang w:val="en-US" w:eastAsia="zh-CN"/>
        </w:rPr>
        <w:t>按第九条规定重新确定承储企业。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县级原粮和散装食用植物油储备的退出可采取清盘、划转等方式进行，清盘收益上缴县财政补充粮食风险基金，亏损由县财政负责。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olor w:val="auto"/>
          <w:lang w:eastAsia="zh-CN"/>
        </w:rPr>
      </w:pPr>
      <w:r>
        <w:rPr>
          <w:rFonts w:hint="eastAsia" w:ascii="黑体" w:hAnsi="黑体" w:eastAsia="黑体" w:cs="黑体"/>
          <w:b w:val="0"/>
          <w:bCs w:val="0"/>
          <w:color w:val="auto"/>
          <w:sz w:val="32"/>
          <w:szCs w:val="32"/>
          <w:lang w:eastAsia="zh-CN"/>
        </w:rPr>
        <w:t>第四章</w:t>
      </w:r>
      <w:r>
        <w:rPr>
          <w:rFonts w:hint="eastAsia" w:ascii="黑体" w:hAnsi="黑体" w:eastAsia="黑体" w:cs="黑体"/>
          <w:b w:val="0"/>
          <w:bCs w:val="0"/>
          <w:color w:val="auto"/>
          <w:sz w:val="32"/>
          <w:szCs w:val="32"/>
          <w:lang w:val="en-US" w:eastAsia="zh-CN"/>
        </w:rPr>
        <w:t xml:space="preserve">  储备粮的储存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第十二条</w:t>
      </w:r>
      <w:r>
        <w:rPr>
          <w:rFonts w:hint="default" w:ascii="仿宋_GB2312" w:hAnsi="仿宋_GB2312" w:eastAsia="仿宋_GB2312" w:cs="仿宋_GB2312"/>
          <w:b w:val="0"/>
          <w:bCs w:val="0"/>
          <w:color w:val="auto"/>
          <w:sz w:val="32"/>
          <w:szCs w:val="32"/>
          <w:lang w:val="en" w:eastAsia="zh-CN"/>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 w:eastAsia="zh-CN"/>
        </w:rPr>
        <w:t>承储企业对县级储备粮的数量、质量、品种和储存安全负责，</w:t>
      </w:r>
      <w:r>
        <w:rPr>
          <w:rFonts w:hint="eastAsia" w:ascii="仿宋_GB2312" w:hAnsi="仿宋_GB2312" w:eastAsia="仿宋_GB2312" w:cs="仿宋_GB2312"/>
          <w:b w:val="0"/>
          <w:bCs w:val="0"/>
          <w:color w:val="auto"/>
          <w:sz w:val="32"/>
          <w:szCs w:val="32"/>
        </w:rPr>
        <w:t>并遵守下列规定：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（一）执行国家仓储标准、技术规范和</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储备粮业务管理制度，推广应用绿色储粮技术</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（二）执行</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储备粮收购、销售和轮换计划，</w:t>
      </w:r>
      <w:r>
        <w:rPr>
          <w:rFonts w:hint="eastAsia" w:ascii="仿宋_GB2312" w:hAnsi="仿宋_GB2312" w:eastAsia="仿宋_GB2312" w:cs="仿宋_GB2312"/>
          <w:b w:val="0"/>
          <w:bCs w:val="0"/>
          <w:color w:val="auto"/>
          <w:sz w:val="32"/>
          <w:szCs w:val="32"/>
          <w:lang w:eastAsia="zh-CN"/>
        </w:rPr>
        <w:t>保证入库的粮食</w:t>
      </w:r>
      <w:r>
        <w:rPr>
          <w:rFonts w:hint="eastAsia" w:ascii="仿宋_GB2312" w:hAnsi="仿宋_GB2312" w:eastAsia="仿宋_GB2312" w:cs="仿宋_GB2312"/>
          <w:b w:val="0"/>
          <w:bCs w:val="0"/>
          <w:color w:val="auto"/>
          <w:sz w:val="32"/>
          <w:szCs w:val="32"/>
        </w:rPr>
        <w:t>达到收购、轮换计划规定的质量等级，符合国家规定的食品安全标准</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（三）</w:t>
      </w:r>
      <w:r>
        <w:rPr>
          <w:rFonts w:hint="eastAsia" w:ascii="仿宋_GB2312" w:hAnsi="仿宋_GB2312" w:eastAsia="仿宋_GB2312" w:cs="仿宋_GB2312"/>
          <w:b w:val="0"/>
          <w:bCs w:val="0"/>
          <w:color w:val="auto"/>
          <w:sz w:val="32"/>
          <w:szCs w:val="32"/>
          <w:lang w:eastAsia="zh-CN"/>
        </w:rPr>
        <w:t>县级原粮和散装食用植物油储备</w:t>
      </w:r>
      <w:r>
        <w:rPr>
          <w:rFonts w:hint="eastAsia" w:ascii="仿宋_GB2312" w:hAnsi="仿宋_GB2312" w:eastAsia="仿宋_GB2312" w:cs="仿宋_GB2312"/>
          <w:b w:val="0"/>
          <w:bCs w:val="0"/>
          <w:color w:val="auto"/>
          <w:sz w:val="32"/>
          <w:szCs w:val="32"/>
        </w:rPr>
        <w:t>运营业务与企业商业经营相分离，实行人员、实物、财务、账务分开管理</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14:textFill>
            <w14:gradFill>
              <w14:gsLst>
                <w14:gs w14:pos="0">
                  <w14:srgbClr w14:val="14CD68"/>
                </w14:gs>
                <w14:gs w14:pos="100000">
                  <w14:srgbClr w14:val="0B6E38"/>
                </w14:gs>
              </w14:gsLst>
              <w14:lin w14:scaled="false"/>
            </w14:gradFill>
          </w14:textFill>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县级储备粮储存库点</w:t>
      </w:r>
      <w:r>
        <w:rPr>
          <w:rFonts w:hint="eastAsia" w:ascii="仿宋_GB2312" w:hAnsi="仿宋_GB2312" w:eastAsia="仿宋_GB2312" w:cs="仿宋_GB2312"/>
          <w:b w:val="0"/>
          <w:bCs w:val="0"/>
          <w:color w:val="auto"/>
          <w:sz w:val="32"/>
          <w:szCs w:val="32"/>
        </w:rPr>
        <w:t>原则上相对固定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承储企业如仓房布局等需要临时变动储存库点（仓廒），</w:t>
      </w:r>
      <w:r>
        <w:rPr>
          <w:rFonts w:hint="eastAsia" w:ascii="仿宋_GB2312" w:hAnsi="仿宋_GB2312" w:eastAsia="仿宋_GB2312" w:cs="仿宋_GB2312"/>
          <w:b w:val="0"/>
          <w:bCs w:val="0"/>
          <w:color w:val="auto"/>
          <w:sz w:val="32"/>
          <w:szCs w:val="32"/>
          <w:lang w:eastAsia="zh-CN"/>
        </w:rPr>
        <w:t>需</w:t>
      </w:r>
      <w:r>
        <w:rPr>
          <w:rFonts w:hint="eastAsia" w:ascii="仿宋_GB2312" w:hAnsi="仿宋_GB2312" w:eastAsia="仿宋_GB2312" w:cs="仿宋_GB2312"/>
          <w:b w:val="0"/>
          <w:bCs w:val="0"/>
          <w:color w:val="auto"/>
          <w:sz w:val="32"/>
          <w:szCs w:val="32"/>
        </w:rPr>
        <w:t>经</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批准后</w:t>
      </w:r>
      <w:r>
        <w:rPr>
          <w:rFonts w:hint="eastAsia" w:ascii="仿宋_GB2312" w:hAnsi="仿宋_GB2312" w:eastAsia="仿宋_GB2312" w:cs="仿宋_GB2312"/>
          <w:b w:val="0"/>
          <w:bCs w:val="0"/>
          <w:color w:val="auto"/>
          <w:sz w:val="32"/>
          <w:szCs w:val="32"/>
          <w:lang w:eastAsia="zh-CN"/>
        </w:rPr>
        <w:t>方</w:t>
      </w:r>
      <w:r>
        <w:rPr>
          <w:rFonts w:hint="eastAsia" w:ascii="仿宋_GB2312" w:hAnsi="仿宋_GB2312" w:eastAsia="仿宋_GB2312" w:cs="仿宋_GB2312"/>
          <w:b w:val="0"/>
          <w:bCs w:val="0"/>
          <w:color w:val="auto"/>
          <w:sz w:val="32"/>
          <w:szCs w:val="32"/>
        </w:rPr>
        <w:t>可变动储存库点（仓廒）</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县级储备粮</w:t>
      </w:r>
      <w:r>
        <w:rPr>
          <w:rFonts w:hint="eastAsia" w:ascii="仿宋_GB2312" w:hAnsi="仿宋_GB2312" w:eastAsia="仿宋_GB2312" w:cs="仿宋_GB2312"/>
          <w:b w:val="0"/>
          <w:bCs w:val="0"/>
          <w:color w:val="auto"/>
          <w:sz w:val="32"/>
          <w:szCs w:val="32"/>
        </w:rPr>
        <w:t>实行专仓（罐）储存、专人保管、专账记载</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六</w:t>
      </w:r>
      <w:r>
        <w:rPr>
          <w:rFonts w:hint="eastAsia" w:ascii="仿宋_GB2312" w:hAnsi="仿宋_GB2312" w:eastAsia="仿宋_GB2312" w:cs="仿宋_GB2312"/>
          <w:b w:val="0"/>
          <w:bCs w:val="0"/>
          <w:color w:val="auto"/>
          <w:sz w:val="32"/>
          <w:szCs w:val="32"/>
        </w:rPr>
        <w:t>）建立健全</w:t>
      </w:r>
      <w:r>
        <w:rPr>
          <w:rFonts w:hint="eastAsia" w:ascii="仿宋_GB2312" w:hAnsi="仿宋_GB2312" w:eastAsia="仿宋_GB2312" w:cs="仿宋_GB2312"/>
          <w:b w:val="0"/>
          <w:bCs w:val="0"/>
          <w:color w:val="auto"/>
          <w:sz w:val="32"/>
          <w:szCs w:val="32"/>
          <w:lang w:eastAsia="zh-CN"/>
        </w:rPr>
        <w:t>县级储备粮</w:t>
      </w:r>
      <w:r>
        <w:rPr>
          <w:rFonts w:hint="eastAsia" w:ascii="仿宋_GB2312" w:hAnsi="仿宋_GB2312" w:eastAsia="仿宋_GB2312" w:cs="仿宋_GB2312"/>
          <w:b w:val="0"/>
          <w:bCs w:val="0"/>
          <w:color w:val="auto"/>
          <w:sz w:val="32"/>
          <w:szCs w:val="32"/>
        </w:rPr>
        <w:t>安全管理制度，配备必要的安全防护设施</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七</w:t>
      </w:r>
      <w:r>
        <w:rPr>
          <w:rFonts w:hint="eastAsia" w:ascii="仿宋_GB2312" w:hAnsi="仿宋_GB2312" w:eastAsia="仿宋_GB2312" w:cs="仿宋_GB2312"/>
          <w:b w:val="0"/>
          <w:bCs w:val="0"/>
          <w:color w:val="auto"/>
          <w:sz w:val="32"/>
          <w:szCs w:val="32"/>
        </w:rPr>
        <w:t>）对</w:t>
      </w:r>
      <w:r>
        <w:rPr>
          <w:rFonts w:hint="eastAsia" w:ascii="仿宋_GB2312" w:hAnsi="仿宋_GB2312" w:eastAsia="仿宋_GB2312" w:cs="仿宋_GB2312"/>
          <w:b w:val="0"/>
          <w:bCs w:val="0"/>
          <w:color w:val="auto"/>
          <w:sz w:val="32"/>
          <w:szCs w:val="32"/>
          <w:lang w:eastAsia="zh-CN"/>
        </w:rPr>
        <w:t>县级储备粮</w:t>
      </w:r>
      <w:r>
        <w:rPr>
          <w:rFonts w:hint="eastAsia" w:ascii="仿宋_GB2312" w:hAnsi="仿宋_GB2312" w:eastAsia="仿宋_GB2312" w:cs="仿宋_GB2312"/>
          <w:b w:val="0"/>
          <w:bCs w:val="0"/>
          <w:color w:val="auto"/>
          <w:sz w:val="32"/>
          <w:szCs w:val="32"/>
        </w:rPr>
        <w:t>储存管理状况进行经常性检查，发现问题及时处理并报告</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八</w:t>
      </w:r>
      <w:r>
        <w:rPr>
          <w:rFonts w:hint="eastAsia" w:ascii="仿宋_GB2312" w:hAnsi="仿宋_GB2312" w:eastAsia="仿宋_GB2312" w:cs="仿宋_GB2312"/>
          <w:b w:val="0"/>
          <w:bCs w:val="0"/>
          <w:color w:val="auto"/>
          <w:sz w:val="32"/>
          <w:szCs w:val="32"/>
        </w:rPr>
        <w:t>）执行国家和省粮食流通统计制度，建立相关台账。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第十三条</w:t>
      </w:r>
      <w:r>
        <w:rPr>
          <w:rFonts w:hint="default" w:ascii="仿宋_GB2312" w:hAnsi="仿宋_GB2312" w:eastAsia="仿宋_GB2312" w:cs="仿宋_GB2312"/>
          <w:b w:val="0"/>
          <w:bCs w:val="0"/>
          <w:color w:val="auto"/>
          <w:sz w:val="32"/>
          <w:szCs w:val="32"/>
          <w:lang w:val="en" w:eastAsia="zh-CN"/>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承储企业不得有下列行为：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（一）虚报、瞒报承储的</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储备粮的品种、数量、质量</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（二）掺杂使假、以次充好、以陈顶新</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（三）擅自串换品种以及变更储存地点、仓房（油罐），擅自委托或者租赁其他企业库点代储</w:t>
      </w:r>
      <w:r>
        <w:rPr>
          <w:rFonts w:hint="eastAsia" w:ascii="仿宋_GB2312" w:hAnsi="仿宋_GB2312" w:eastAsia="仿宋_GB2312" w:cs="仿宋_GB2312"/>
          <w:b w:val="0"/>
          <w:bCs w:val="0"/>
          <w:color w:val="auto"/>
          <w:sz w:val="32"/>
          <w:szCs w:val="32"/>
          <w:lang w:eastAsia="zh-CN"/>
        </w:rPr>
        <w:t>县级原粮和散装食用植物油储备</w:t>
      </w:r>
      <w:r>
        <w:rPr>
          <w:rFonts w:hint="eastAsia" w:ascii="仿宋_GB2312" w:hAnsi="仿宋_GB2312" w:eastAsia="仿宋_GB2312" w:cs="仿宋_GB2312"/>
          <w:b w:val="0"/>
          <w:bCs w:val="0"/>
          <w:color w:val="auto"/>
          <w:sz w:val="32"/>
          <w:szCs w:val="32"/>
        </w:rPr>
        <w:t>，擅自动用</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（四）以</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储备粮担保、清偿债务</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（五）以虚购虚销、以次充好、以陈顶新、虚增入库成本等手段套取差价，骗取</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储备粮贷款、利息和费用补贴</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六</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将县级原粮和散装食用植物油储备轮换业务与</w:t>
      </w:r>
      <w:r>
        <w:rPr>
          <w:rFonts w:hint="default" w:ascii="仿宋_GB2312" w:hAnsi="仿宋_GB2312" w:eastAsia="仿宋_GB2312" w:cs="仿宋_GB2312"/>
          <w:b w:val="0"/>
          <w:bCs w:val="0"/>
          <w:color w:val="auto"/>
          <w:sz w:val="32"/>
          <w:szCs w:val="32"/>
          <w:lang w:val="en" w:eastAsia="zh-CN"/>
        </w:rPr>
        <w:t>其他</w:t>
      </w:r>
      <w:r>
        <w:rPr>
          <w:rFonts w:hint="eastAsia" w:ascii="仿宋_GB2312" w:hAnsi="仿宋_GB2312" w:eastAsia="仿宋_GB2312" w:cs="仿宋_GB2312"/>
          <w:b w:val="0"/>
          <w:bCs w:val="0"/>
          <w:color w:val="auto"/>
          <w:sz w:val="32"/>
          <w:szCs w:val="32"/>
          <w:lang w:eastAsia="zh-CN"/>
        </w:rPr>
        <w:t>业务混合经营，利用县级原粮和散装食用植物油储备进行除政府委托的政策性任务以外的</w:t>
      </w:r>
      <w:r>
        <w:rPr>
          <w:rFonts w:hint="default" w:ascii="仿宋_GB2312" w:hAnsi="仿宋_GB2312" w:eastAsia="仿宋_GB2312" w:cs="仿宋_GB2312"/>
          <w:b w:val="0"/>
          <w:bCs w:val="0"/>
          <w:color w:val="auto"/>
          <w:sz w:val="32"/>
          <w:szCs w:val="32"/>
          <w:lang w:val="en" w:eastAsia="zh-CN"/>
        </w:rPr>
        <w:t>其他</w:t>
      </w:r>
      <w:r>
        <w:rPr>
          <w:rFonts w:hint="eastAsia" w:ascii="仿宋_GB2312" w:hAnsi="仿宋_GB2312" w:eastAsia="仿宋_GB2312" w:cs="仿宋_GB2312"/>
          <w:b w:val="0"/>
          <w:bCs w:val="0"/>
          <w:color w:val="auto"/>
          <w:sz w:val="32"/>
          <w:szCs w:val="32"/>
          <w:lang w:eastAsia="zh-CN"/>
        </w:rPr>
        <w:t>商业经营。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七</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不实行</w:t>
      </w:r>
      <w:r>
        <w:rPr>
          <w:rFonts w:hint="eastAsia" w:ascii="仿宋_GB2312" w:hAnsi="仿宋_GB2312" w:eastAsia="仿宋_GB2312" w:cs="仿宋_GB2312"/>
          <w:b w:val="0"/>
          <w:bCs w:val="0"/>
          <w:color w:val="auto"/>
          <w:sz w:val="32"/>
          <w:szCs w:val="32"/>
        </w:rPr>
        <w:t>专仓（罐）储存、专人保管、专账记载</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八</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因延误轮换或者管理不善造成县级储备粮霉坏变质。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九</w:t>
      </w:r>
      <w:r>
        <w:rPr>
          <w:rFonts w:hint="eastAsia" w:ascii="仿宋_GB2312" w:hAnsi="仿宋_GB2312" w:eastAsia="仿宋_GB2312" w:cs="仿宋_GB2312"/>
          <w:b w:val="0"/>
          <w:bCs w:val="0"/>
          <w:color w:val="auto"/>
          <w:sz w:val="32"/>
          <w:szCs w:val="32"/>
        </w:rPr>
        <w:t>）法律、法规、规章和承储合同禁止的其他行为。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color w:val="auto"/>
          <w:sz w:val="32"/>
          <w:szCs w:val="32"/>
          <w:lang w:eastAsia="zh-CN"/>
        </w:rPr>
      </w:pPr>
      <w:r>
        <w:rPr>
          <w:rFonts w:hint="eastAsia" w:ascii="黑体" w:hAnsi="黑体" w:eastAsia="黑体" w:cs="黑体"/>
          <w:b w:val="0"/>
          <w:bCs w:val="0"/>
          <w:color w:val="auto"/>
          <w:sz w:val="32"/>
          <w:szCs w:val="32"/>
          <w:lang w:val="en-US" w:eastAsia="zh-CN"/>
        </w:rPr>
        <w:t>第五章  质量管理</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第十四条  </w:t>
      </w:r>
      <w:r>
        <w:rPr>
          <w:rFonts w:hint="eastAsia" w:ascii="仿宋_GB2312" w:hAnsi="仿宋_GB2312" w:eastAsia="仿宋_GB2312" w:cs="仿宋_GB2312"/>
          <w:b w:val="0"/>
          <w:bCs w:val="0"/>
          <w:color w:val="auto"/>
          <w:sz w:val="32"/>
          <w:szCs w:val="32"/>
        </w:rPr>
        <w:t>承储企业</w:t>
      </w:r>
      <w:r>
        <w:rPr>
          <w:rFonts w:hint="eastAsia" w:ascii="仿宋_GB2312" w:hAnsi="仿宋_GB2312" w:eastAsia="仿宋_GB2312" w:cs="仿宋_GB2312"/>
          <w:b w:val="0"/>
          <w:bCs w:val="0"/>
          <w:color w:val="auto"/>
          <w:sz w:val="32"/>
          <w:szCs w:val="32"/>
          <w:lang w:eastAsia="zh-CN"/>
        </w:rPr>
        <w:t>对县级储备粮质量安全承担第一责任人责任。</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承储企业</w:t>
      </w:r>
      <w:r>
        <w:rPr>
          <w:rFonts w:hint="eastAsia" w:ascii="仿宋_GB2312" w:hAnsi="仿宋_GB2312" w:eastAsia="仿宋_GB2312" w:cs="仿宋_GB2312"/>
          <w:b w:val="0"/>
          <w:bCs w:val="0"/>
          <w:color w:val="auto"/>
          <w:sz w:val="32"/>
          <w:szCs w:val="32"/>
          <w:highlight w:val="none"/>
          <w:lang w:eastAsia="zh-CN"/>
        </w:rPr>
        <w:t>采购的</w:t>
      </w:r>
      <w:r>
        <w:rPr>
          <w:rFonts w:hint="eastAsia" w:ascii="仿宋_GB2312" w:hAnsi="仿宋_GB2312" w:eastAsia="仿宋_GB2312" w:cs="仿宋_GB2312"/>
          <w:b w:val="0"/>
          <w:bCs w:val="0"/>
          <w:color w:val="auto"/>
          <w:sz w:val="32"/>
          <w:szCs w:val="32"/>
          <w:highlight w:val="none"/>
        </w:rPr>
        <w:t>原粮</w:t>
      </w:r>
      <w:r>
        <w:rPr>
          <w:rFonts w:hint="eastAsia" w:ascii="仿宋_GB2312" w:hAnsi="仿宋_GB2312" w:eastAsia="仿宋_GB2312" w:cs="仿宋_GB2312"/>
          <w:b w:val="0"/>
          <w:bCs w:val="0"/>
          <w:color w:val="auto"/>
          <w:sz w:val="32"/>
          <w:szCs w:val="32"/>
          <w:highlight w:val="none"/>
          <w:lang w:eastAsia="zh-CN"/>
        </w:rPr>
        <w:t>储备</w:t>
      </w:r>
      <w:r>
        <w:rPr>
          <w:rFonts w:hint="eastAsia" w:ascii="仿宋_GB2312" w:hAnsi="仿宋_GB2312" w:eastAsia="仿宋_GB2312" w:cs="仿宋_GB2312"/>
          <w:b w:val="0"/>
          <w:bCs w:val="0"/>
          <w:color w:val="auto"/>
          <w:sz w:val="32"/>
          <w:szCs w:val="32"/>
          <w:highlight w:val="none"/>
        </w:rPr>
        <w:t>应</w:t>
      </w:r>
      <w:r>
        <w:rPr>
          <w:rFonts w:hint="eastAsia" w:ascii="仿宋_GB2312" w:hAnsi="仿宋_GB2312" w:eastAsia="仿宋_GB2312" w:cs="仿宋_GB2312"/>
          <w:b w:val="0"/>
          <w:bCs w:val="0"/>
          <w:color w:val="auto"/>
          <w:sz w:val="32"/>
          <w:szCs w:val="32"/>
          <w:highlight w:val="none"/>
          <w:lang w:eastAsia="zh-CN"/>
        </w:rPr>
        <w:t>为</w:t>
      </w:r>
      <w:r>
        <w:rPr>
          <w:rFonts w:hint="eastAsia" w:ascii="仿宋_GB2312" w:hAnsi="仿宋_GB2312" w:eastAsia="仿宋_GB2312" w:cs="仿宋_GB2312"/>
          <w:b w:val="0"/>
          <w:bCs w:val="0"/>
          <w:color w:val="auto"/>
          <w:sz w:val="32"/>
          <w:szCs w:val="32"/>
          <w:highlight w:val="none"/>
          <w:lang w:val="en-US"/>
        </w:rPr>
        <w:t>最近</w:t>
      </w:r>
      <w:r>
        <w:rPr>
          <w:rFonts w:hint="eastAsia" w:ascii="仿宋_GB2312" w:hAnsi="仿宋_GB2312" w:eastAsia="仿宋_GB2312" w:cs="仿宋_GB2312"/>
          <w:b w:val="0"/>
          <w:bCs w:val="0"/>
          <w:color w:val="auto"/>
          <w:sz w:val="32"/>
          <w:szCs w:val="32"/>
          <w:highlight w:val="none"/>
          <w:lang w:val="en-US" w:eastAsia="zh-CN"/>
        </w:rPr>
        <w:t>粮食</w:t>
      </w:r>
      <w:r>
        <w:rPr>
          <w:rFonts w:hint="eastAsia" w:ascii="仿宋_GB2312" w:hAnsi="仿宋_GB2312" w:eastAsia="仿宋_GB2312" w:cs="仿宋_GB2312"/>
          <w:b w:val="0"/>
          <w:bCs w:val="0"/>
          <w:color w:val="auto"/>
          <w:sz w:val="32"/>
          <w:szCs w:val="32"/>
          <w:highlight w:val="none"/>
          <w:lang w:val="en-US"/>
        </w:rPr>
        <w:t>生产季生产的</w:t>
      </w:r>
      <w:r>
        <w:rPr>
          <w:rFonts w:hint="eastAsia" w:ascii="仿宋_GB2312" w:hAnsi="仿宋_GB2312" w:eastAsia="仿宋_GB2312" w:cs="仿宋_GB2312"/>
          <w:b w:val="0"/>
          <w:bCs w:val="0"/>
          <w:color w:val="auto"/>
          <w:sz w:val="32"/>
          <w:szCs w:val="32"/>
          <w:highlight w:val="none"/>
        </w:rPr>
        <w:t>符合国家质量</w:t>
      </w:r>
      <w:r>
        <w:rPr>
          <w:rFonts w:hint="eastAsia" w:ascii="仿宋_GB2312" w:hAnsi="仿宋_GB2312" w:eastAsia="仿宋_GB2312" w:cs="仿宋_GB2312"/>
          <w:b w:val="0"/>
          <w:bCs w:val="0"/>
          <w:color w:val="auto"/>
          <w:sz w:val="32"/>
          <w:szCs w:val="32"/>
          <w:highlight w:val="none"/>
          <w:lang w:eastAsia="zh-CN"/>
        </w:rPr>
        <w:t>安全</w:t>
      </w:r>
      <w:r>
        <w:rPr>
          <w:rFonts w:hint="eastAsia" w:ascii="仿宋_GB2312" w:hAnsi="仿宋_GB2312" w:eastAsia="仿宋_GB2312" w:cs="仿宋_GB2312"/>
          <w:b w:val="0"/>
          <w:bCs w:val="0"/>
          <w:color w:val="auto"/>
          <w:sz w:val="32"/>
          <w:szCs w:val="32"/>
          <w:highlight w:val="none"/>
        </w:rPr>
        <w:t>标准的</w:t>
      </w:r>
      <w:r>
        <w:rPr>
          <w:rFonts w:hint="eastAsia" w:ascii="仿宋_GB2312" w:hAnsi="仿宋_GB2312" w:eastAsia="仿宋_GB2312" w:cs="仿宋_GB2312"/>
          <w:b w:val="0"/>
          <w:bCs w:val="0"/>
          <w:color w:val="auto"/>
          <w:sz w:val="32"/>
          <w:szCs w:val="32"/>
          <w:highlight w:val="none"/>
          <w:lang w:eastAsia="zh-CN"/>
        </w:rPr>
        <w:t>粮食，散装食用植物油储备应为近期新加工的符合</w:t>
      </w:r>
      <w:r>
        <w:rPr>
          <w:rFonts w:hint="eastAsia" w:ascii="仿宋_GB2312" w:hAnsi="仿宋_GB2312" w:eastAsia="仿宋_GB2312" w:cs="仿宋_GB2312"/>
          <w:b w:val="0"/>
          <w:bCs w:val="0"/>
          <w:color w:val="auto"/>
          <w:sz w:val="32"/>
          <w:szCs w:val="32"/>
          <w:highlight w:val="none"/>
        </w:rPr>
        <w:t>国家质量</w:t>
      </w:r>
      <w:r>
        <w:rPr>
          <w:rFonts w:hint="eastAsia" w:ascii="仿宋_GB2312" w:hAnsi="仿宋_GB2312" w:eastAsia="仿宋_GB2312" w:cs="仿宋_GB2312"/>
          <w:b w:val="0"/>
          <w:bCs w:val="0"/>
          <w:color w:val="auto"/>
          <w:sz w:val="32"/>
          <w:szCs w:val="32"/>
          <w:highlight w:val="none"/>
          <w:lang w:eastAsia="zh-CN"/>
        </w:rPr>
        <w:t>安全</w:t>
      </w:r>
      <w:r>
        <w:rPr>
          <w:rFonts w:hint="eastAsia" w:ascii="仿宋_GB2312" w:hAnsi="仿宋_GB2312" w:eastAsia="仿宋_GB2312" w:cs="仿宋_GB2312"/>
          <w:b w:val="0"/>
          <w:bCs w:val="0"/>
          <w:color w:val="auto"/>
          <w:sz w:val="32"/>
          <w:szCs w:val="32"/>
          <w:highlight w:val="none"/>
        </w:rPr>
        <w:t>标准的</w:t>
      </w:r>
      <w:r>
        <w:rPr>
          <w:rFonts w:hint="eastAsia" w:ascii="仿宋_GB2312" w:hAnsi="仿宋_GB2312" w:eastAsia="仿宋_GB2312" w:cs="仿宋_GB2312"/>
          <w:b w:val="0"/>
          <w:bCs w:val="0"/>
          <w:color w:val="auto"/>
          <w:sz w:val="32"/>
          <w:szCs w:val="32"/>
          <w:highlight w:val="none"/>
          <w:lang w:eastAsia="zh-CN"/>
        </w:rPr>
        <w:t>产品，</w:t>
      </w:r>
      <w:r>
        <w:rPr>
          <w:rFonts w:hint="eastAsia" w:ascii="仿宋_GB2312" w:hAnsi="仿宋_GB2312" w:eastAsia="仿宋_GB2312" w:cs="仿宋_GB2312"/>
          <w:b w:val="0"/>
          <w:bCs w:val="0"/>
          <w:color w:val="auto"/>
          <w:sz w:val="32"/>
          <w:szCs w:val="32"/>
          <w:lang w:eastAsia="zh-CN"/>
        </w:rPr>
        <w:t>成品粮和小包装食用植物油储备原则上应为近</w:t>
      </w:r>
      <w:r>
        <w:rPr>
          <w:rFonts w:hint="eastAsia" w:ascii="仿宋_GB2312" w:hAnsi="仿宋_GB2312" w:eastAsia="仿宋_GB2312" w:cs="仿宋_GB2312"/>
          <w:b w:val="0"/>
          <w:bCs w:val="0"/>
          <w:color w:val="auto"/>
          <w:sz w:val="32"/>
          <w:szCs w:val="32"/>
          <w:lang w:val="en-US" w:eastAsia="zh-CN"/>
        </w:rPr>
        <w:t>30天内加工的产品。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第十五条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县级储备粮</w:t>
      </w:r>
      <w:r>
        <w:rPr>
          <w:rFonts w:hint="eastAsia" w:ascii="仿宋_GB2312" w:hAnsi="仿宋_GB2312" w:eastAsia="仿宋_GB2312" w:cs="仿宋_GB2312"/>
          <w:b w:val="0"/>
          <w:bCs w:val="0"/>
          <w:color w:val="auto"/>
          <w:sz w:val="32"/>
          <w:szCs w:val="32"/>
        </w:rPr>
        <w:t>实行入库必检、在</w:t>
      </w:r>
      <w:r>
        <w:rPr>
          <w:rFonts w:hint="eastAsia" w:ascii="仿宋_GB2312" w:hAnsi="仿宋_GB2312" w:eastAsia="仿宋_GB2312" w:cs="仿宋_GB2312"/>
          <w:b w:val="0"/>
          <w:bCs w:val="0"/>
          <w:color w:val="auto"/>
          <w:sz w:val="32"/>
          <w:szCs w:val="32"/>
          <w:lang w:eastAsia="zh-CN"/>
        </w:rPr>
        <w:t>库</w:t>
      </w:r>
      <w:r>
        <w:rPr>
          <w:rFonts w:hint="eastAsia" w:ascii="仿宋_GB2312" w:hAnsi="仿宋_GB2312" w:eastAsia="仿宋_GB2312" w:cs="仿宋_GB2312"/>
          <w:b w:val="0"/>
          <w:bCs w:val="0"/>
          <w:color w:val="auto"/>
          <w:sz w:val="32"/>
          <w:szCs w:val="32"/>
        </w:rPr>
        <w:t>抽检、出库必检的质量管理制度。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入库</w:t>
      </w:r>
      <w:r>
        <w:rPr>
          <w:rFonts w:hint="eastAsia" w:ascii="仿宋_GB2312" w:hAnsi="仿宋_GB2312" w:eastAsia="仿宋_GB2312" w:cs="仿宋_GB2312"/>
          <w:color w:val="auto"/>
          <w:sz w:val="32"/>
          <w:szCs w:val="32"/>
        </w:rPr>
        <w:t>质量</w:t>
      </w:r>
      <w:r>
        <w:rPr>
          <w:rFonts w:hint="eastAsia" w:ascii="仿宋_GB2312" w:hAnsi="仿宋_GB2312" w:eastAsia="仿宋_GB2312" w:cs="仿宋_GB2312"/>
          <w:b w:val="0"/>
          <w:bCs w:val="0"/>
          <w:color w:val="auto"/>
          <w:sz w:val="32"/>
          <w:szCs w:val="32"/>
          <w:lang w:eastAsia="zh-CN"/>
        </w:rPr>
        <w:t>管理。</w:t>
      </w:r>
      <w:r>
        <w:rPr>
          <w:rFonts w:hint="eastAsia" w:ascii="仿宋_GB2312" w:hAnsi="仿宋_GB2312" w:eastAsia="仿宋_GB2312" w:cs="仿宋_GB2312"/>
          <w:b w:val="0"/>
          <w:bCs w:val="0"/>
          <w:color w:val="auto"/>
          <w:sz w:val="32"/>
          <w:szCs w:val="32"/>
        </w:rPr>
        <w:t>承储企业应当按照相关标准和规定对</w:t>
      </w:r>
      <w:r>
        <w:rPr>
          <w:rFonts w:hint="eastAsia" w:ascii="仿宋_GB2312" w:hAnsi="仿宋_GB2312" w:eastAsia="仿宋_GB2312" w:cs="仿宋_GB2312"/>
          <w:b w:val="0"/>
          <w:bCs w:val="0"/>
          <w:color w:val="auto"/>
          <w:sz w:val="32"/>
          <w:szCs w:val="32"/>
          <w:lang w:eastAsia="zh-CN"/>
        </w:rPr>
        <w:t>购进</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b w:val="0"/>
          <w:bCs w:val="0"/>
          <w:color w:val="auto"/>
          <w:sz w:val="32"/>
          <w:szCs w:val="32"/>
          <w:lang w:eastAsia="zh-CN"/>
        </w:rPr>
        <w:t>拟作为县级</w:t>
      </w:r>
      <w:r>
        <w:rPr>
          <w:rFonts w:hint="eastAsia" w:ascii="仿宋_GB2312" w:hAnsi="仿宋_GB2312" w:eastAsia="仿宋_GB2312" w:cs="仿宋_GB2312"/>
          <w:b w:val="0"/>
          <w:bCs w:val="0"/>
          <w:color w:val="auto"/>
          <w:sz w:val="32"/>
          <w:szCs w:val="32"/>
        </w:rPr>
        <w:t>储备</w:t>
      </w:r>
      <w:r>
        <w:rPr>
          <w:rFonts w:hint="eastAsia" w:ascii="仿宋_GB2312" w:hAnsi="仿宋_GB2312" w:eastAsia="仿宋_GB2312" w:cs="仿宋_GB2312"/>
          <w:b w:val="0"/>
          <w:bCs w:val="0"/>
          <w:color w:val="auto"/>
          <w:sz w:val="32"/>
          <w:szCs w:val="32"/>
          <w:lang w:eastAsia="zh-CN"/>
        </w:rPr>
        <w:t>粮的粮食产品</w:t>
      </w:r>
      <w:r>
        <w:rPr>
          <w:rFonts w:hint="eastAsia" w:ascii="仿宋_GB2312" w:hAnsi="仿宋_GB2312" w:eastAsia="仿宋_GB2312" w:cs="仿宋_GB2312"/>
          <w:b w:val="0"/>
          <w:bCs w:val="0"/>
          <w:color w:val="auto"/>
          <w:sz w:val="32"/>
          <w:szCs w:val="32"/>
        </w:rPr>
        <w:t>进行质量</w:t>
      </w:r>
      <w:r>
        <w:rPr>
          <w:rFonts w:hint="eastAsia" w:ascii="仿宋_GB2312" w:hAnsi="仿宋_GB2312" w:eastAsia="仿宋_GB2312" w:cs="仿宋_GB2312"/>
          <w:b w:val="0"/>
          <w:bCs w:val="0"/>
          <w:color w:val="auto"/>
          <w:sz w:val="32"/>
          <w:szCs w:val="32"/>
          <w:lang w:eastAsia="zh-CN"/>
        </w:rPr>
        <w:t>安全</w:t>
      </w:r>
      <w:r>
        <w:rPr>
          <w:rFonts w:hint="eastAsia" w:ascii="仿宋_GB2312" w:hAnsi="仿宋_GB2312" w:eastAsia="仿宋_GB2312" w:cs="仿宋_GB2312"/>
          <w:b w:val="0"/>
          <w:bCs w:val="0"/>
          <w:color w:val="auto"/>
          <w:sz w:val="32"/>
          <w:szCs w:val="32"/>
        </w:rPr>
        <w:t>检测，不符合质量</w:t>
      </w:r>
      <w:r>
        <w:rPr>
          <w:rFonts w:hint="eastAsia" w:ascii="仿宋_GB2312" w:hAnsi="仿宋_GB2312" w:eastAsia="仿宋_GB2312" w:cs="仿宋_GB2312"/>
          <w:b w:val="0"/>
          <w:bCs w:val="0"/>
          <w:color w:val="auto"/>
          <w:sz w:val="32"/>
          <w:szCs w:val="32"/>
          <w:lang w:eastAsia="zh-CN"/>
        </w:rPr>
        <w:t>安全</w:t>
      </w:r>
      <w:r>
        <w:rPr>
          <w:rFonts w:hint="eastAsia" w:ascii="仿宋_GB2312" w:hAnsi="仿宋_GB2312" w:eastAsia="仿宋_GB2312" w:cs="仿宋_GB2312"/>
          <w:b w:val="0"/>
          <w:bCs w:val="0"/>
          <w:color w:val="auto"/>
          <w:sz w:val="32"/>
          <w:szCs w:val="32"/>
        </w:rPr>
        <w:t>要求的，不得入库。入库后</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lang w:val="en" w:eastAsia="zh-CN"/>
        </w:rPr>
        <w:t>应</w:t>
      </w:r>
      <w:r>
        <w:rPr>
          <w:rFonts w:hint="eastAsia" w:ascii="仿宋_GB2312" w:hAnsi="仿宋_GB2312" w:eastAsia="仿宋_GB2312" w:cs="仿宋_GB2312"/>
          <w:b w:val="0"/>
          <w:bCs w:val="0"/>
          <w:color w:val="auto"/>
          <w:sz w:val="32"/>
          <w:szCs w:val="32"/>
        </w:rPr>
        <w:t>按照国家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省</w:t>
      </w:r>
      <w:r>
        <w:rPr>
          <w:rFonts w:hint="eastAsia" w:ascii="仿宋_GB2312" w:hAnsi="仿宋_GB2312" w:eastAsia="仿宋_GB2312" w:cs="仿宋_GB2312"/>
          <w:b w:val="0"/>
          <w:bCs w:val="0"/>
          <w:color w:val="auto"/>
          <w:sz w:val="32"/>
          <w:szCs w:val="32"/>
          <w:lang w:eastAsia="zh-CN"/>
        </w:rPr>
        <w:t>、市和县</w:t>
      </w:r>
      <w:r>
        <w:rPr>
          <w:rFonts w:hint="eastAsia" w:ascii="仿宋_GB2312" w:hAnsi="仿宋_GB2312" w:eastAsia="仿宋_GB2312" w:cs="仿宋_GB2312"/>
          <w:b w:val="0"/>
          <w:bCs w:val="0"/>
          <w:color w:val="auto"/>
          <w:sz w:val="32"/>
          <w:szCs w:val="32"/>
        </w:rPr>
        <w:t>有关规定委托</w:t>
      </w:r>
      <w:r>
        <w:rPr>
          <w:rFonts w:hint="eastAsia" w:ascii="仿宋_GB2312" w:hAnsi="仿宋_GB2312" w:eastAsia="仿宋_GB2312" w:cs="仿宋_GB2312"/>
          <w:b w:val="0"/>
          <w:bCs w:val="0"/>
          <w:color w:val="auto"/>
          <w:sz w:val="32"/>
          <w:szCs w:val="32"/>
          <w:lang w:eastAsia="zh-CN"/>
        </w:rPr>
        <w:t>具</w:t>
      </w:r>
      <w:r>
        <w:rPr>
          <w:rFonts w:hint="eastAsia" w:ascii="仿宋_GB2312" w:hAnsi="仿宋_GB2312" w:eastAsia="仿宋_GB2312" w:cs="仿宋_GB2312"/>
          <w:b w:val="0"/>
          <w:bCs w:val="0"/>
          <w:color w:val="auto"/>
          <w:sz w:val="32"/>
          <w:szCs w:val="32"/>
        </w:rPr>
        <w:t>有资质的粮食检验机构对</w:t>
      </w:r>
      <w:r>
        <w:rPr>
          <w:rFonts w:hint="eastAsia" w:ascii="仿宋_GB2312" w:hAnsi="仿宋_GB2312" w:eastAsia="仿宋_GB2312" w:cs="仿宋_GB2312"/>
          <w:b w:val="0"/>
          <w:bCs w:val="0"/>
          <w:color w:val="auto"/>
          <w:sz w:val="32"/>
          <w:szCs w:val="32"/>
          <w:lang w:eastAsia="zh-CN"/>
        </w:rPr>
        <w:t>县级原粮、成品粮和散装食用植物油进行</w:t>
      </w:r>
      <w:r>
        <w:rPr>
          <w:rFonts w:hint="eastAsia" w:ascii="仿宋_GB2312" w:hAnsi="仿宋_GB2312" w:eastAsia="仿宋_GB2312" w:cs="仿宋_GB2312"/>
          <w:b w:val="0"/>
          <w:bCs w:val="0"/>
          <w:color w:val="auto"/>
          <w:sz w:val="32"/>
          <w:szCs w:val="32"/>
        </w:rPr>
        <w:t>常规质量指标、储存品质指标和食品安全指标验收检验，验收检验合格的，方可作为</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w:t>
      </w:r>
      <w:r>
        <w:rPr>
          <w:rFonts w:hint="eastAsia" w:ascii="仿宋_GB2312" w:hAnsi="仿宋_GB2312" w:eastAsia="仿宋_GB2312" w:cs="仿宋_GB2312"/>
          <w:b w:val="0"/>
          <w:bCs w:val="0"/>
          <w:color w:val="auto"/>
          <w:sz w:val="32"/>
          <w:szCs w:val="32"/>
          <w:lang w:eastAsia="zh-CN"/>
        </w:rPr>
        <w:t>小包装食用植物油</w:t>
      </w:r>
      <w:r>
        <w:rPr>
          <w:rFonts w:hint="eastAsia" w:ascii="仿宋_GB2312" w:hAnsi="仿宋_GB2312" w:eastAsia="仿宋_GB2312" w:cs="仿宋_GB2312"/>
          <w:color w:val="auto"/>
          <w:sz w:val="32"/>
          <w:szCs w:val="32"/>
        </w:rPr>
        <w:t>承储企业</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b w:val="0"/>
          <w:bCs w:val="0"/>
          <w:color w:val="auto"/>
          <w:sz w:val="32"/>
          <w:szCs w:val="32"/>
        </w:rPr>
        <w:t>按照相关标准和规定对</w:t>
      </w:r>
      <w:r>
        <w:rPr>
          <w:rFonts w:hint="eastAsia" w:ascii="仿宋_GB2312" w:hAnsi="仿宋_GB2312" w:eastAsia="仿宋_GB2312" w:cs="仿宋_GB2312"/>
          <w:b w:val="0"/>
          <w:bCs w:val="0"/>
          <w:color w:val="auto"/>
          <w:sz w:val="32"/>
          <w:szCs w:val="32"/>
          <w:lang w:eastAsia="zh-CN"/>
        </w:rPr>
        <w:t>轮入购进</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color w:val="auto"/>
          <w:sz w:val="32"/>
          <w:szCs w:val="32"/>
        </w:rPr>
        <w:t>小包装食用植物油</w:t>
      </w:r>
      <w:r>
        <w:rPr>
          <w:rFonts w:hint="eastAsia" w:ascii="仿宋_GB2312" w:hAnsi="仿宋_GB2312" w:eastAsia="仿宋_GB2312" w:cs="仿宋_GB2312"/>
          <w:b w:val="0"/>
          <w:bCs w:val="0"/>
          <w:color w:val="auto"/>
          <w:sz w:val="32"/>
          <w:szCs w:val="32"/>
          <w:lang w:eastAsia="zh-CN"/>
        </w:rPr>
        <w:t>进行</w:t>
      </w:r>
      <w:r>
        <w:rPr>
          <w:rFonts w:hint="eastAsia" w:ascii="仿宋_GB2312" w:hAnsi="仿宋_GB2312" w:eastAsia="仿宋_GB2312" w:cs="仿宋_GB2312"/>
          <w:b w:val="0"/>
          <w:bCs w:val="0"/>
          <w:color w:val="auto"/>
          <w:sz w:val="32"/>
          <w:szCs w:val="32"/>
          <w:highlight w:val="none"/>
          <w:lang w:eastAsia="zh-CN"/>
        </w:rPr>
        <w:t>常规质量指标、食品安全指标</w:t>
      </w:r>
      <w:r>
        <w:rPr>
          <w:rFonts w:hint="eastAsia" w:ascii="仿宋_GB2312" w:hAnsi="仿宋_GB2312" w:eastAsia="仿宋_GB2312" w:cs="仿宋_GB2312"/>
          <w:b w:val="0"/>
          <w:bCs w:val="0"/>
          <w:color w:val="auto"/>
          <w:sz w:val="32"/>
          <w:szCs w:val="32"/>
          <w:lang w:eastAsia="zh-CN"/>
        </w:rPr>
        <w:t>及包装标签检查，并出具质量安全检验报告方可入库。</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在库</w:t>
      </w:r>
      <w:r>
        <w:rPr>
          <w:rFonts w:hint="eastAsia" w:ascii="仿宋_GB2312" w:hAnsi="仿宋_GB2312" w:eastAsia="仿宋_GB2312" w:cs="仿宋_GB2312"/>
          <w:color w:val="auto"/>
          <w:sz w:val="32"/>
          <w:szCs w:val="32"/>
        </w:rPr>
        <w:t>质量</w:t>
      </w:r>
      <w:r>
        <w:rPr>
          <w:rFonts w:hint="eastAsia" w:ascii="仿宋_GB2312" w:hAnsi="仿宋_GB2312" w:eastAsia="仿宋_GB2312" w:cs="仿宋_GB2312"/>
          <w:b w:val="0"/>
          <w:bCs w:val="0"/>
          <w:color w:val="auto"/>
          <w:sz w:val="32"/>
          <w:szCs w:val="32"/>
          <w:lang w:eastAsia="zh-CN"/>
        </w:rPr>
        <w:t>管理。</w:t>
      </w:r>
      <w:r>
        <w:rPr>
          <w:rFonts w:hint="eastAsia" w:ascii="仿宋_GB2312" w:hAnsi="仿宋_GB2312" w:eastAsia="仿宋_GB2312" w:cs="仿宋_GB2312"/>
          <w:color w:val="auto"/>
          <w:sz w:val="32"/>
          <w:szCs w:val="32"/>
        </w:rPr>
        <w:t>承储企业应当执行县级储备粮质量管控相关规定，定期开展常规质量指标和储存品质指标检验，根据实际情况开展食品安全指标检验。</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按照国家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省</w:t>
      </w:r>
      <w:r>
        <w:rPr>
          <w:rFonts w:hint="eastAsia" w:ascii="仿宋_GB2312" w:hAnsi="仿宋_GB2312" w:eastAsia="仿宋_GB2312" w:cs="仿宋_GB2312"/>
          <w:b w:val="0"/>
          <w:bCs w:val="0"/>
          <w:color w:val="auto"/>
          <w:sz w:val="32"/>
          <w:szCs w:val="32"/>
          <w:lang w:eastAsia="zh-CN"/>
        </w:rPr>
        <w:t>、市和县</w:t>
      </w:r>
      <w:r>
        <w:rPr>
          <w:rFonts w:hint="eastAsia" w:ascii="仿宋_GB2312" w:hAnsi="仿宋_GB2312" w:eastAsia="仿宋_GB2312" w:cs="仿宋_GB2312"/>
          <w:b w:val="0"/>
          <w:bCs w:val="0"/>
          <w:color w:val="auto"/>
          <w:sz w:val="32"/>
          <w:szCs w:val="32"/>
        </w:rPr>
        <w:t>有关规定对</w:t>
      </w:r>
      <w:r>
        <w:rPr>
          <w:rFonts w:hint="eastAsia" w:ascii="仿宋_GB2312" w:hAnsi="仿宋_GB2312" w:eastAsia="仿宋_GB2312" w:cs="仿宋_GB2312"/>
          <w:b w:val="0"/>
          <w:bCs w:val="0"/>
          <w:color w:val="auto"/>
          <w:sz w:val="32"/>
          <w:szCs w:val="32"/>
          <w:lang w:eastAsia="zh-CN"/>
        </w:rPr>
        <w:t>县级储备粮储备库存</w:t>
      </w:r>
      <w:r>
        <w:rPr>
          <w:rFonts w:hint="eastAsia" w:ascii="仿宋_GB2312" w:hAnsi="仿宋_GB2312" w:eastAsia="仿宋_GB2312" w:cs="仿宋_GB2312"/>
          <w:b w:val="0"/>
          <w:bCs w:val="0"/>
          <w:color w:val="auto"/>
          <w:sz w:val="32"/>
          <w:szCs w:val="32"/>
        </w:rPr>
        <w:t>质量</w:t>
      </w:r>
      <w:r>
        <w:rPr>
          <w:rFonts w:hint="eastAsia" w:ascii="仿宋_GB2312" w:hAnsi="仿宋_GB2312" w:eastAsia="仿宋_GB2312" w:cs="仿宋_GB2312"/>
          <w:b w:val="0"/>
          <w:bCs w:val="0"/>
          <w:color w:val="auto"/>
          <w:sz w:val="32"/>
          <w:szCs w:val="32"/>
          <w:lang w:eastAsia="zh-CN"/>
        </w:rPr>
        <w:t>安全</w:t>
      </w:r>
      <w:r>
        <w:rPr>
          <w:rFonts w:hint="eastAsia" w:ascii="仿宋_GB2312" w:hAnsi="仿宋_GB2312" w:eastAsia="仿宋_GB2312" w:cs="仿宋_GB2312"/>
          <w:b w:val="0"/>
          <w:bCs w:val="0"/>
          <w:color w:val="auto"/>
          <w:sz w:val="32"/>
          <w:szCs w:val="32"/>
        </w:rPr>
        <w:t>进行抽</w:t>
      </w:r>
      <w:r>
        <w:rPr>
          <w:rFonts w:hint="eastAsia" w:ascii="仿宋_GB2312" w:hAnsi="仿宋_GB2312" w:eastAsia="仿宋_GB2312" w:cs="仿宋_GB2312"/>
          <w:b w:val="0"/>
          <w:bCs w:val="0"/>
          <w:color w:val="auto"/>
          <w:sz w:val="32"/>
          <w:szCs w:val="32"/>
          <w:lang w:eastAsia="zh-CN"/>
        </w:rPr>
        <w:t>检，对质量安全检测报告进行检查。</w:t>
      </w:r>
    </w:p>
    <w:p>
      <w:pPr>
        <w:numPr>
          <w:ilvl w:val="0"/>
          <w:numId w:val="0"/>
        </w:num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（三）出库质量管理。县级原粮、成品粮和散装食用植物油储备出库前应由</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lang w:eastAsia="zh-CN"/>
        </w:rPr>
        <w:t>按照国家、省、市和县有关规定委托具有资质的粮食检验机构对常规质量指标和食品安</w:t>
      </w:r>
      <w:r>
        <w:rPr>
          <w:rFonts w:hint="eastAsia" w:ascii="仿宋_GB2312" w:hAnsi="仿宋_GB2312" w:eastAsia="仿宋_GB2312" w:cs="仿宋_GB2312"/>
          <w:b w:val="0"/>
          <w:bCs w:val="0"/>
          <w:color w:val="auto"/>
          <w:sz w:val="32"/>
          <w:szCs w:val="32"/>
        </w:rPr>
        <w:t>全指标进行检验；</w:t>
      </w:r>
      <w:r>
        <w:rPr>
          <w:rFonts w:hint="eastAsia" w:ascii="仿宋_GB2312" w:hAnsi="仿宋_GB2312" w:eastAsia="仿宋_GB2312" w:cs="仿宋_GB2312"/>
          <w:b w:val="0"/>
          <w:bCs w:val="0"/>
          <w:color w:val="auto"/>
          <w:sz w:val="32"/>
          <w:szCs w:val="32"/>
          <w:lang w:eastAsia="zh-CN"/>
        </w:rPr>
        <w:t>粮食</w:t>
      </w:r>
      <w:r>
        <w:rPr>
          <w:rFonts w:hint="eastAsia" w:ascii="仿宋_GB2312" w:hAnsi="仿宋_GB2312" w:eastAsia="仿宋_GB2312" w:cs="仿宋_GB2312"/>
          <w:b w:val="0"/>
          <w:bCs w:val="0"/>
          <w:color w:val="auto"/>
          <w:sz w:val="32"/>
          <w:szCs w:val="32"/>
        </w:rPr>
        <w:t>在储存期间施用过储粮药剂且未满安全间隔期的，还应当增加储粮药剂残留检验，检验结果超标的暂缓出库。未经出库检验的，不得</w:t>
      </w:r>
      <w:r>
        <w:rPr>
          <w:rFonts w:hint="eastAsia" w:ascii="仿宋_GB2312" w:hAnsi="仿宋_GB2312" w:eastAsia="仿宋_GB2312" w:cs="仿宋_GB2312"/>
          <w:b w:val="0"/>
          <w:bCs w:val="0"/>
          <w:color w:val="auto"/>
          <w:sz w:val="32"/>
          <w:szCs w:val="32"/>
          <w:lang w:eastAsia="zh-CN"/>
        </w:rPr>
        <w:t>出库</w:t>
      </w:r>
      <w:r>
        <w:rPr>
          <w:rFonts w:hint="eastAsia" w:ascii="仿宋_GB2312" w:hAnsi="仿宋_GB2312" w:eastAsia="仿宋_GB2312" w:cs="仿宋_GB2312"/>
          <w:b w:val="0"/>
          <w:bCs w:val="0"/>
          <w:color w:val="auto"/>
          <w:sz w:val="32"/>
          <w:szCs w:val="32"/>
        </w:rPr>
        <w:t>销售；经检验食品安全指标超标的，不得作为食用用途出库销售。</w:t>
      </w:r>
      <w:r>
        <w:rPr>
          <w:rFonts w:hint="eastAsia" w:ascii="仿宋_GB2312" w:hAnsi="仿宋_GB2312" w:eastAsia="仿宋_GB2312" w:cs="仿宋_GB2312"/>
          <w:b w:val="0"/>
          <w:bCs w:val="0"/>
          <w:color w:val="auto"/>
          <w:sz w:val="32"/>
          <w:szCs w:val="32"/>
          <w:lang w:eastAsia="zh-CN"/>
        </w:rPr>
        <w:t>小包装食用植物油</w:t>
      </w:r>
      <w:r>
        <w:rPr>
          <w:rFonts w:hint="eastAsia" w:ascii="仿宋_GB2312" w:hAnsi="仿宋_GB2312" w:eastAsia="仿宋_GB2312" w:cs="仿宋_GB2312"/>
          <w:color w:val="auto"/>
          <w:sz w:val="32"/>
          <w:szCs w:val="32"/>
        </w:rPr>
        <w:t>承储企业</w:t>
      </w:r>
      <w:r>
        <w:rPr>
          <w:rFonts w:hint="eastAsia" w:ascii="仿宋_GB2312" w:hAnsi="仿宋_GB2312" w:eastAsia="仿宋_GB2312" w:cs="仿宋_GB2312"/>
          <w:b w:val="0"/>
          <w:bCs w:val="0"/>
          <w:color w:val="auto"/>
          <w:sz w:val="32"/>
          <w:szCs w:val="32"/>
        </w:rPr>
        <w:t>按照相关标准和规定对</w:t>
      </w:r>
      <w:r>
        <w:rPr>
          <w:rFonts w:hint="eastAsia" w:ascii="仿宋_GB2312" w:hAnsi="仿宋_GB2312" w:eastAsia="仿宋_GB2312" w:cs="仿宋_GB2312"/>
          <w:b w:val="0"/>
          <w:bCs w:val="0"/>
          <w:color w:val="auto"/>
          <w:sz w:val="32"/>
          <w:szCs w:val="32"/>
          <w:lang w:eastAsia="zh-CN"/>
        </w:rPr>
        <w:t>拟轮出</w:t>
      </w:r>
      <w:r>
        <w:rPr>
          <w:rFonts w:hint="eastAsia" w:ascii="仿宋_GB2312" w:hAnsi="仿宋_GB2312" w:eastAsia="仿宋_GB2312" w:cs="仿宋_GB2312"/>
          <w:color w:val="auto"/>
          <w:sz w:val="32"/>
          <w:szCs w:val="32"/>
        </w:rPr>
        <w:t>小包装食用植物油</w:t>
      </w:r>
      <w:r>
        <w:rPr>
          <w:rFonts w:hint="eastAsia" w:ascii="仿宋_GB2312" w:hAnsi="仿宋_GB2312" w:eastAsia="仿宋_GB2312" w:cs="仿宋_GB2312"/>
          <w:b w:val="0"/>
          <w:bCs w:val="0"/>
          <w:color w:val="auto"/>
          <w:sz w:val="32"/>
          <w:szCs w:val="32"/>
          <w:lang w:eastAsia="zh-CN"/>
        </w:rPr>
        <w:t>进行</w:t>
      </w:r>
      <w:r>
        <w:rPr>
          <w:rFonts w:hint="eastAsia" w:ascii="仿宋_GB2312" w:hAnsi="仿宋_GB2312" w:eastAsia="仿宋_GB2312" w:cs="仿宋_GB2312"/>
          <w:b w:val="0"/>
          <w:bCs w:val="0"/>
          <w:color w:val="auto"/>
          <w:sz w:val="32"/>
          <w:szCs w:val="32"/>
          <w:highlight w:val="none"/>
          <w:lang w:eastAsia="zh-CN"/>
        </w:rPr>
        <w:t>常规质量指标、食品安全指标</w:t>
      </w:r>
      <w:r>
        <w:rPr>
          <w:rFonts w:hint="eastAsia" w:ascii="仿宋_GB2312" w:hAnsi="仿宋_GB2312" w:eastAsia="仿宋_GB2312" w:cs="仿宋_GB2312"/>
          <w:b w:val="0"/>
          <w:bCs w:val="0"/>
          <w:color w:val="auto"/>
          <w:sz w:val="32"/>
          <w:szCs w:val="32"/>
          <w:lang w:eastAsia="zh-CN"/>
        </w:rPr>
        <w:t>及包装标签检查，并出具质量安全检验报告方可出库。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第十六条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被委托的粮食检验机构应当现场扦样，不得由承储企业送样检验；扦样方法、程序和扦样人员应当符合国家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省</w:t>
      </w:r>
      <w:r>
        <w:rPr>
          <w:rFonts w:hint="eastAsia" w:ascii="仿宋_GB2312" w:hAnsi="仿宋_GB2312" w:eastAsia="仿宋_GB2312" w:cs="仿宋_GB2312"/>
          <w:b w:val="0"/>
          <w:bCs w:val="0"/>
          <w:color w:val="auto"/>
          <w:sz w:val="32"/>
          <w:szCs w:val="32"/>
          <w:lang w:eastAsia="zh-CN"/>
        </w:rPr>
        <w:t>、市和县</w:t>
      </w:r>
      <w:r>
        <w:rPr>
          <w:rFonts w:hint="eastAsia" w:ascii="仿宋_GB2312" w:hAnsi="仿宋_GB2312" w:eastAsia="仿宋_GB2312" w:cs="仿宋_GB2312"/>
          <w:b w:val="0"/>
          <w:bCs w:val="0"/>
          <w:color w:val="auto"/>
          <w:sz w:val="32"/>
          <w:szCs w:val="32"/>
        </w:rPr>
        <w:t>有关规定或者标准。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第十七条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承储企业应当建立</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储备粮质量安全档案，如实记录质量安全情况。质量安全档案保存期限，自销售之日起不得少于5年。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lang w:val="en-US" w:eastAsia="zh-CN"/>
        </w:rPr>
      </w:pPr>
      <w:r>
        <w:rPr>
          <w:rFonts w:hint="eastAsia" w:ascii="黑体" w:hAnsi="黑体" w:eastAsia="黑体" w:cs="黑体"/>
          <w:b w:val="0"/>
          <w:bCs w:val="0"/>
          <w:color w:val="auto"/>
          <w:sz w:val="32"/>
          <w:szCs w:val="32"/>
          <w:lang w:val="en-US" w:eastAsia="zh-CN"/>
        </w:rPr>
        <w:t>第六章  轮  换</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第十八条  </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w:t>
      </w:r>
      <w:r>
        <w:rPr>
          <w:rFonts w:hint="eastAsia" w:ascii="仿宋_GB2312" w:hAnsi="仿宋_GB2312" w:eastAsia="仿宋_GB2312" w:cs="仿宋_GB2312"/>
          <w:b w:val="0"/>
          <w:bCs w:val="0"/>
          <w:color w:val="auto"/>
          <w:sz w:val="32"/>
          <w:szCs w:val="32"/>
          <w:lang w:eastAsia="zh-CN"/>
        </w:rPr>
        <w:t>以储存品质指标为依据，以储存年限为参考，实行先进先出并按计划</w:t>
      </w:r>
      <w:r>
        <w:rPr>
          <w:rFonts w:hint="eastAsia" w:ascii="仿宋_GB2312" w:hAnsi="仿宋_GB2312" w:eastAsia="仿宋_GB2312" w:cs="仿宋_GB2312"/>
          <w:b w:val="0"/>
          <w:bCs w:val="0"/>
          <w:color w:val="auto"/>
          <w:sz w:val="32"/>
          <w:szCs w:val="32"/>
        </w:rPr>
        <w:t>均衡轮换。</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原粮储备每年轮换数量一般为其储存总量的</w:t>
      </w:r>
      <w:r>
        <w:rPr>
          <w:rFonts w:hint="eastAsia" w:ascii="仿宋_GB2312" w:hAnsi="仿宋_GB2312" w:eastAsia="仿宋_GB2312" w:cs="仿宋_GB2312"/>
          <w:b w:val="0"/>
          <w:bCs w:val="0"/>
          <w:color w:val="auto"/>
          <w:sz w:val="32"/>
          <w:szCs w:val="32"/>
          <w:lang w:val="en-US" w:eastAsia="zh-CN"/>
        </w:rPr>
        <w:t>30%至40%，散装食用植物油</w:t>
      </w:r>
      <w:r>
        <w:rPr>
          <w:rFonts w:hint="eastAsia" w:ascii="仿宋_GB2312" w:hAnsi="仿宋_GB2312" w:eastAsia="仿宋_GB2312" w:cs="仿宋_GB2312"/>
          <w:b w:val="0"/>
          <w:bCs w:val="0"/>
          <w:color w:val="auto"/>
          <w:sz w:val="32"/>
          <w:szCs w:val="32"/>
          <w:lang w:eastAsia="zh-CN"/>
        </w:rPr>
        <w:t>每年轮换数量一般为其</w:t>
      </w:r>
      <w:r>
        <w:rPr>
          <w:rFonts w:hint="eastAsia" w:ascii="仿宋_GB2312" w:hAnsi="仿宋_GB2312" w:eastAsia="仿宋_GB2312" w:cs="仿宋_GB2312"/>
          <w:b w:val="0"/>
          <w:bCs w:val="0"/>
          <w:color w:val="auto"/>
          <w:sz w:val="32"/>
          <w:szCs w:val="32"/>
          <w:lang w:val="en-US" w:eastAsia="zh-CN"/>
        </w:rPr>
        <w:t>储存总量的50%左右。</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lang w:val="en-US" w:eastAsia="zh-CN"/>
          <w14:textFill>
            <w14:gradFill>
              <w14:gsLst>
                <w14:gs w14:pos="0">
                  <w14:srgbClr w14:val="14CD68"/>
                </w14:gs>
                <w14:gs w14:pos="100000">
                  <w14:srgbClr w14:val="0B6E38"/>
                </w14:gs>
              </w14:gsLst>
              <w14:lin w14:scaled="false"/>
            </w14:gradFill>
          </w14:textFill>
        </w:rPr>
      </w:pPr>
      <w:r>
        <w:rPr>
          <w:rFonts w:hint="eastAsia" w:ascii="仿宋_GB2312" w:hAnsi="仿宋_GB2312" w:eastAsia="仿宋_GB2312" w:cs="仿宋_GB2312"/>
          <w:b w:val="0"/>
          <w:bCs w:val="0"/>
          <w:color w:val="auto"/>
          <w:sz w:val="32"/>
          <w:szCs w:val="32"/>
          <w:lang w:val="en-US" w:eastAsia="zh-CN"/>
        </w:rPr>
        <w:t>原粮和散装食用植物油储备轮换架空期原则上不得超过4个月，</w:t>
      </w:r>
      <w:r>
        <w:rPr>
          <w:rFonts w:hint="eastAsia" w:ascii="仿宋_GB2312" w:hAnsi="仿宋_GB2312" w:eastAsia="仿宋_GB2312" w:cs="仿宋_GB2312"/>
          <w:b w:val="0"/>
          <w:bCs w:val="0"/>
          <w:color w:val="auto"/>
          <w:sz w:val="32"/>
          <w:szCs w:val="32"/>
        </w:rPr>
        <w:t>如遇不可抗力或者宏观调控需要，</w:t>
      </w:r>
      <w:r>
        <w:rPr>
          <w:rFonts w:hint="eastAsia" w:ascii="仿宋_GB2312" w:hAnsi="仿宋_GB2312" w:eastAsia="仿宋_GB2312" w:cs="仿宋_GB2312"/>
          <w:b w:val="0"/>
          <w:bCs w:val="0"/>
          <w:color w:val="auto"/>
          <w:sz w:val="32"/>
          <w:szCs w:val="32"/>
          <w:lang w:val="en-US" w:eastAsia="zh-CN"/>
        </w:rPr>
        <w:t>经</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lang w:val="en-US" w:eastAsia="zh-CN"/>
        </w:rPr>
        <w:t>批准后可适当延长不超过2个月的期限，超过规定4个月轮换架空期的承储企业不享受超出部分的利息、保管费等财政补贴。县级</w:t>
      </w:r>
      <w:r>
        <w:rPr>
          <w:rFonts w:hint="eastAsia" w:ascii="仿宋_GB2312" w:hAnsi="仿宋_GB2312" w:eastAsia="仿宋_GB2312" w:cs="仿宋_GB2312"/>
          <w:b w:val="0"/>
          <w:bCs w:val="0"/>
          <w:color w:val="auto"/>
          <w:sz w:val="32"/>
          <w:szCs w:val="32"/>
          <w:lang w:eastAsia="zh-CN"/>
        </w:rPr>
        <w:t>成品粮和小包装食用植物油</w:t>
      </w:r>
      <w:r>
        <w:rPr>
          <w:rFonts w:hint="eastAsia" w:ascii="仿宋_GB2312" w:hAnsi="仿宋_GB2312" w:eastAsia="仿宋_GB2312" w:cs="仿宋_GB2312"/>
          <w:b w:val="0"/>
          <w:bCs w:val="0"/>
          <w:color w:val="auto"/>
          <w:sz w:val="32"/>
          <w:szCs w:val="32"/>
          <w:lang w:val="en-US" w:eastAsia="zh-CN"/>
        </w:rPr>
        <w:t>储备</w:t>
      </w:r>
      <w:r>
        <w:rPr>
          <w:rFonts w:hint="eastAsia" w:ascii="仿宋_GB2312" w:hAnsi="仿宋_GB2312" w:eastAsia="仿宋_GB2312" w:cs="仿宋_GB2312"/>
          <w:b w:val="0"/>
          <w:bCs w:val="0"/>
          <w:color w:val="auto"/>
          <w:sz w:val="32"/>
          <w:szCs w:val="32"/>
          <w:lang w:eastAsia="zh-CN"/>
        </w:rPr>
        <w:t>要常储常新，</w:t>
      </w:r>
      <w:r>
        <w:rPr>
          <w:rFonts w:hint="eastAsia" w:ascii="仿宋_GB2312" w:hAnsi="仿宋_GB2312" w:eastAsia="仿宋_GB2312" w:cs="仿宋_GB2312"/>
          <w:b w:val="0"/>
          <w:bCs w:val="0"/>
          <w:color w:val="auto"/>
          <w:sz w:val="32"/>
          <w:szCs w:val="32"/>
          <w:lang w:val="en-US" w:eastAsia="zh-CN"/>
        </w:rPr>
        <w:t>由承储企业动态轮换，不设架空期。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第十九条  原粮和散装食用植物油</w:t>
      </w:r>
      <w:r>
        <w:rPr>
          <w:rFonts w:hint="eastAsia" w:ascii="仿宋_GB2312" w:hAnsi="仿宋_GB2312" w:eastAsia="仿宋_GB2312" w:cs="仿宋_GB2312"/>
          <w:b w:val="0"/>
          <w:bCs w:val="0"/>
          <w:color w:val="auto"/>
          <w:sz w:val="32"/>
          <w:szCs w:val="32"/>
          <w:lang w:eastAsia="zh-CN"/>
        </w:rPr>
        <w:t>根据</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先入先出、储存安全、</w:t>
      </w:r>
      <w:r>
        <w:rPr>
          <w:rFonts w:hint="eastAsia" w:ascii="仿宋_GB2312" w:hAnsi="仿宋_GB2312" w:eastAsia="仿宋_GB2312" w:cs="仿宋_GB2312"/>
          <w:b w:val="0"/>
          <w:bCs w:val="0"/>
          <w:color w:val="auto"/>
          <w:sz w:val="32"/>
          <w:szCs w:val="32"/>
        </w:rPr>
        <w:t>实物兑换、成本不变”的原则，采取同品种等量轮换。</w:t>
      </w:r>
      <w:r>
        <w:rPr>
          <w:rFonts w:hint="eastAsia" w:ascii="仿宋_GB2312" w:hAnsi="仿宋_GB2312" w:eastAsia="仿宋_GB2312" w:cs="仿宋_GB2312"/>
          <w:b w:val="0"/>
          <w:bCs w:val="0"/>
          <w:color w:val="auto"/>
          <w:sz w:val="32"/>
          <w:szCs w:val="32"/>
          <w:lang w:eastAsia="zh-CN"/>
        </w:rPr>
        <w:t>正常宜存的县级储备粮原则上按照小麦不超过</w:t>
      </w:r>
      <w:r>
        <w:rPr>
          <w:rFonts w:hint="eastAsia" w:ascii="仿宋_GB2312" w:hAnsi="仿宋_GB2312" w:eastAsia="仿宋_GB2312" w:cs="仿宋_GB2312"/>
          <w:b w:val="0"/>
          <w:bCs w:val="0"/>
          <w:color w:val="auto"/>
          <w:sz w:val="32"/>
          <w:szCs w:val="32"/>
          <w:lang w:val="en-US" w:eastAsia="zh-CN"/>
        </w:rPr>
        <w:t>5年、早</w:t>
      </w:r>
      <w:r>
        <w:rPr>
          <w:rFonts w:hint="eastAsia" w:ascii="仿宋_GB2312" w:hAnsi="仿宋_GB2312" w:eastAsia="仿宋_GB2312" w:cs="仿宋_GB2312"/>
          <w:b w:val="0"/>
          <w:bCs w:val="0"/>
          <w:color w:val="auto"/>
          <w:sz w:val="32"/>
          <w:szCs w:val="32"/>
        </w:rPr>
        <w:t>稻</w:t>
      </w:r>
      <w:r>
        <w:rPr>
          <w:rFonts w:hint="eastAsia" w:ascii="仿宋_GB2312" w:hAnsi="仿宋_GB2312" w:eastAsia="仿宋_GB2312" w:cs="仿宋_GB2312"/>
          <w:b w:val="0"/>
          <w:bCs w:val="0"/>
          <w:color w:val="auto"/>
          <w:sz w:val="32"/>
          <w:szCs w:val="32"/>
          <w:lang w:eastAsia="zh-CN"/>
        </w:rPr>
        <w:t>和玉米</w:t>
      </w:r>
      <w:r>
        <w:rPr>
          <w:rFonts w:hint="eastAsia" w:ascii="仿宋_GB2312" w:hAnsi="仿宋_GB2312" w:eastAsia="仿宋_GB2312" w:cs="仿宋_GB2312"/>
          <w:b w:val="0"/>
          <w:bCs w:val="0"/>
          <w:color w:val="auto"/>
          <w:sz w:val="32"/>
          <w:szCs w:val="32"/>
        </w:rPr>
        <w:t>不超过3年</w:t>
      </w:r>
      <w:r>
        <w:rPr>
          <w:rFonts w:hint="eastAsia" w:ascii="仿宋_GB2312" w:hAnsi="仿宋_GB2312" w:eastAsia="仿宋_GB2312" w:cs="仿宋_GB2312"/>
          <w:b w:val="0"/>
          <w:bCs w:val="0"/>
          <w:color w:val="auto"/>
          <w:sz w:val="32"/>
          <w:szCs w:val="32"/>
          <w:lang w:eastAsia="zh-CN"/>
        </w:rPr>
        <w:t>、普通中晚稻不超过</w:t>
      </w:r>
      <w:r>
        <w:rPr>
          <w:rFonts w:hint="eastAsia" w:ascii="仿宋_GB2312" w:hAnsi="仿宋_GB2312" w:eastAsia="仿宋_GB2312" w:cs="仿宋_GB2312"/>
          <w:b w:val="0"/>
          <w:bCs w:val="0"/>
          <w:color w:val="auto"/>
          <w:sz w:val="32"/>
          <w:szCs w:val="32"/>
          <w:lang w:val="en-US" w:eastAsia="zh-CN"/>
        </w:rPr>
        <w:t>2年，</w:t>
      </w:r>
      <w:r>
        <w:rPr>
          <w:rFonts w:hint="eastAsia" w:ascii="仿宋_GB2312" w:hAnsi="仿宋_GB2312" w:eastAsia="仿宋_GB2312" w:cs="仿宋_GB2312"/>
          <w:b w:val="0"/>
          <w:bCs w:val="0"/>
          <w:color w:val="auto"/>
          <w:sz w:val="32"/>
          <w:szCs w:val="32"/>
          <w:lang w:eastAsia="zh-CN"/>
        </w:rPr>
        <w:t>优质</w:t>
      </w:r>
      <w:r>
        <w:rPr>
          <w:rFonts w:hint="eastAsia" w:ascii="仿宋_GB2312" w:hAnsi="仿宋_GB2312" w:eastAsia="仿宋_GB2312" w:cs="仿宋_GB2312"/>
          <w:b w:val="0"/>
          <w:bCs w:val="0"/>
          <w:color w:val="auto"/>
          <w:sz w:val="32"/>
          <w:szCs w:val="32"/>
        </w:rPr>
        <w:t>中晚稻不超过</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、散装一级食用植物油</w:t>
      </w:r>
      <w:r>
        <w:rPr>
          <w:rFonts w:hint="eastAsia" w:ascii="仿宋_GB2312" w:hAnsi="仿宋_GB2312" w:eastAsia="仿宋_GB2312" w:cs="仿宋_GB2312"/>
          <w:b w:val="0"/>
          <w:bCs w:val="0"/>
          <w:color w:val="auto"/>
          <w:sz w:val="32"/>
          <w:szCs w:val="32"/>
        </w:rPr>
        <w:t>不超过</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、散装二级及以上食用植物油</w:t>
      </w:r>
      <w:r>
        <w:rPr>
          <w:rFonts w:hint="eastAsia" w:ascii="仿宋_GB2312" w:hAnsi="仿宋_GB2312" w:eastAsia="仿宋_GB2312" w:cs="仿宋_GB2312"/>
          <w:b w:val="0"/>
          <w:bCs w:val="0"/>
          <w:color w:val="auto"/>
          <w:sz w:val="32"/>
          <w:szCs w:val="32"/>
        </w:rPr>
        <w:t>不超过</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的储存年限，安排均衡轮换，不宜存的县级储备粮，必须及时轮换</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原粮和散装食用植物油</w:t>
      </w:r>
      <w:r>
        <w:rPr>
          <w:rFonts w:hint="eastAsia" w:ascii="仿宋_GB2312" w:hAnsi="仿宋_GB2312" w:eastAsia="仿宋_GB2312" w:cs="仿宋_GB2312"/>
          <w:b w:val="0"/>
          <w:bCs w:val="0"/>
          <w:color w:val="auto"/>
          <w:sz w:val="32"/>
          <w:szCs w:val="32"/>
        </w:rPr>
        <w:t>可以采取边购边销、先销后购、先购后销的方式</w:t>
      </w:r>
      <w:r>
        <w:rPr>
          <w:rFonts w:hint="eastAsia" w:ascii="仿宋_GB2312" w:hAnsi="仿宋_GB2312" w:eastAsia="仿宋_GB2312" w:cs="仿宋_GB2312"/>
          <w:b w:val="0"/>
          <w:bCs w:val="0"/>
          <w:color w:val="auto"/>
          <w:sz w:val="32"/>
          <w:szCs w:val="32"/>
          <w:lang w:eastAsia="zh-CN"/>
        </w:rPr>
        <w:t>进行</w:t>
      </w:r>
      <w:r>
        <w:rPr>
          <w:rFonts w:hint="eastAsia" w:ascii="仿宋_GB2312" w:hAnsi="仿宋_GB2312" w:eastAsia="仿宋_GB2312" w:cs="仿宋_GB2312"/>
          <w:b w:val="0"/>
          <w:bCs w:val="0"/>
          <w:color w:val="auto"/>
          <w:sz w:val="32"/>
          <w:szCs w:val="32"/>
        </w:rPr>
        <w:t>轮换</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highlight w:val="none"/>
          <w:lang w:eastAsia="zh-CN"/>
        </w:rPr>
        <w:t>可以</w:t>
      </w:r>
      <w:r>
        <w:rPr>
          <w:rFonts w:hint="eastAsia" w:ascii="仿宋_GB2312" w:hAnsi="仿宋_GB2312" w:eastAsia="仿宋_GB2312" w:cs="仿宋_GB2312"/>
          <w:b w:val="0"/>
          <w:bCs w:val="0"/>
          <w:color w:val="auto"/>
          <w:sz w:val="32"/>
          <w:szCs w:val="32"/>
          <w:highlight w:val="none"/>
        </w:rPr>
        <w:t>通过粮食中心批发</w:t>
      </w:r>
      <w:r>
        <w:rPr>
          <w:rFonts w:hint="eastAsia" w:ascii="仿宋_GB2312" w:hAnsi="仿宋_GB2312" w:eastAsia="仿宋_GB2312" w:cs="仿宋_GB2312"/>
          <w:b w:val="0"/>
          <w:bCs w:val="0"/>
          <w:color w:val="auto"/>
          <w:sz w:val="32"/>
          <w:szCs w:val="32"/>
          <w:highlight w:val="none"/>
          <w:lang w:eastAsia="zh-CN"/>
        </w:rPr>
        <w:t>市场</w:t>
      </w:r>
      <w:r>
        <w:rPr>
          <w:rFonts w:hint="eastAsia" w:ascii="仿宋_GB2312" w:hAnsi="仿宋_GB2312" w:eastAsia="仿宋_GB2312" w:cs="仿宋_GB2312"/>
          <w:b w:val="0"/>
          <w:bCs w:val="0"/>
          <w:color w:val="auto"/>
          <w:sz w:val="32"/>
          <w:szCs w:val="32"/>
          <w:highlight w:val="none"/>
        </w:rPr>
        <w:t>采取竞价交易方式轮换，</w:t>
      </w:r>
      <w:r>
        <w:rPr>
          <w:rFonts w:hint="eastAsia" w:ascii="仿宋_GB2312" w:hAnsi="仿宋_GB2312" w:eastAsia="仿宋_GB2312" w:cs="仿宋_GB2312"/>
          <w:b w:val="0"/>
          <w:bCs w:val="0"/>
          <w:color w:val="auto"/>
          <w:sz w:val="32"/>
          <w:szCs w:val="32"/>
        </w:rPr>
        <w:t>也可以通过直接收购、邀标竞价销售等符合国家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省</w:t>
      </w:r>
      <w:r>
        <w:rPr>
          <w:rFonts w:hint="eastAsia" w:ascii="仿宋_GB2312" w:hAnsi="仿宋_GB2312" w:eastAsia="仿宋_GB2312" w:cs="仿宋_GB2312"/>
          <w:b w:val="0"/>
          <w:bCs w:val="0"/>
          <w:color w:val="auto"/>
          <w:sz w:val="32"/>
          <w:szCs w:val="32"/>
          <w:lang w:eastAsia="zh-CN"/>
        </w:rPr>
        <w:t>和市</w:t>
      </w:r>
      <w:r>
        <w:rPr>
          <w:rFonts w:hint="eastAsia" w:ascii="仿宋_GB2312" w:hAnsi="仿宋_GB2312" w:eastAsia="仿宋_GB2312" w:cs="仿宋_GB2312"/>
          <w:b w:val="0"/>
          <w:bCs w:val="0"/>
          <w:color w:val="auto"/>
          <w:sz w:val="32"/>
          <w:szCs w:val="32"/>
        </w:rPr>
        <w:t>规定的其他方式进行</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第二十条  原粮和散装食用植物油</w:t>
      </w:r>
      <w:r>
        <w:rPr>
          <w:rFonts w:hint="eastAsia" w:ascii="仿宋_GB2312" w:hAnsi="仿宋_GB2312" w:eastAsia="仿宋_GB2312" w:cs="仿宋_GB2312"/>
          <w:b w:val="0"/>
          <w:bCs w:val="0"/>
          <w:color w:val="auto"/>
          <w:sz w:val="32"/>
          <w:szCs w:val="32"/>
        </w:rPr>
        <w:t>轮换入库前，</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lang w:val="en" w:eastAsia="zh-CN"/>
        </w:rPr>
        <w:t>应</w:t>
      </w:r>
      <w:r>
        <w:rPr>
          <w:rFonts w:hint="eastAsia" w:ascii="仿宋_GB2312" w:hAnsi="仿宋_GB2312" w:eastAsia="仿宋_GB2312" w:cs="仿宋_GB2312"/>
          <w:b w:val="0"/>
          <w:bCs w:val="0"/>
          <w:color w:val="auto"/>
          <w:sz w:val="32"/>
          <w:szCs w:val="32"/>
        </w:rPr>
        <w:t>对拟</w:t>
      </w:r>
      <w:r>
        <w:rPr>
          <w:rFonts w:hint="eastAsia" w:ascii="仿宋_GB2312" w:hAnsi="仿宋_GB2312" w:eastAsia="仿宋_GB2312" w:cs="仿宋_GB2312"/>
          <w:b w:val="0"/>
          <w:bCs w:val="0"/>
          <w:color w:val="auto"/>
          <w:sz w:val="32"/>
          <w:szCs w:val="32"/>
          <w:lang w:eastAsia="zh-CN"/>
        </w:rPr>
        <w:t>轮入仓房（罐）</w:t>
      </w:r>
      <w:r>
        <w:rPr>
          <w:rFonts w:hint="eastAsia" w:ascii="仿宋_GB2312" w:hAnsi="仿宋_GB2312" w:eastAsia="仿宋_GB2312" w:cs="仿宋_GB2312"/>
          <w:b w:val="0"/>
          <w:bCs w:val="0"/>
          <w:color w:val="auto"/>
          <w:sz w:val="32"/>
          <w:szCs w:val="32"/>
        </w:rPr>
        <w:t>进行</w:t>
      </w:r>
      <w:r>
        <w:rPr>
          <w:rFonts w:hint="eastAsia" w:ascii="仿宋_GB2312" w:hAnsi="仿宋_GB2312" w:eastAsia="仿宋_GB2312" w:cs="仿宋_GB2312"/>
          <w:b w:val="0"/>
          <w:bCs w:val="0"/>
          <w:color w:val="auto"/>
          <w:sz w:val="32"/>
          <w:szCs w:val="32"/>
          <w:lang w:eastAsia="zh-CN"/>
        </w:rPr>
        <w:t>空仓（罐）</w:t>
      </w:r>
      <w:r>
        <w:rPr>
          <w:rFonts w:hint="eastAsia" w:ascii="仿宋_GB2312" w:hAnsi="仿宋_GB2312" w:eastAsia="仿宋_GB2312" w:cs="仿宋_GB2312"/>
          <w:b w:val="0"/>
          <w:bCs w:val="0"/>
          <w:color w:val="auto"/>
          <w:sz w:val="32"/>
          <w:szCs w:val="32"/>
        </w:rPr>
        <w:t>确认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轮换结束后</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承储企业</w:t>
      </w:r>
      <w:r>
        <w:rPr>
          <w:rFonts w:hint="eastAsia" w:ascii="仿宋_GB2312" w:hAnsi="仿宋_GB2312" w:eastAsia="仿宋_GB2312" w:cs="仿宋_GB2312"/>
          <w:b w:val="0"/>
          <w:bCs w:val="0"/>
          <w:color w:val="auto"/>
          <w:sz w:val="32"/>
          <w:szCs w:val="32"/>
          <w:lang w:val="en-US"/>
        </w:rPr>
        <w:t>及时向</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县财政局、农发行</w:t>
      </w:r>
      <w:r>
        <w:rPr>
          <w:rFonts w:hint="eastAsia" w:ascii="仿宋_GB2312" w:hAnsi="仿宋_GB2312" w:eastAsia="仿宋_GB2312" w:cs="仿宋_GB2312"/>
          <w:b w:val="0"/>
          <w:bCs w:val="0"/>
          <w:color w:val="auto"/>
          <w:sz w:val="32"/>
          <w:szCs w:val="32"/>
          <w:lang w:val="en-US"/>
        </w:rPr>
        <w:t>申请</w:t>
      </w:r>
      <w:r>
        <w:rPr>
          <w:rFonts w:hint="eastAsia" w:ascii="仿宋_GB2312" w:hAnsi="仿宋_GB2312" w:eastAsia="仿宋_GB2312" w:cs="仿宋_GB2312"/>
          <w:b w:val="0"/>
          <w:bCs w:val="0"/>
          <w:color w:val="auto"/>
          <w:sz w:val="32"/>
          <w:szCs w:val="32"/>
        </w:rPr>
        <w:t>对轮入</w:t>
      </w:r>
      <w:r>
        <w:rPr>
          <w:rFonts w:hint="eastAsia" w:ascii="仿宋_GB2312" w:hAnsi="仿宋_GB2312" w:eastAsia="仿宋_GB2312" w:cs="仿宋_GB2312"/>
          <w:b w:val="0"/>
          <w:bCs w:val="0"/>
          <w:color w:val="auto"/>
          <w:sz w:val="32"/>
          <w:szCs w:val="32"/>
          <w:lang w:eastAsia="zh-CN"/>
        </w:rPr>
        <w:t>粮油</w:t>
      </w:r>
      <w:r>
        <w:rPr>
          <w:rFonts w:hint="eastAsia" w:ascii="仿宋_GB2312" w:hAnsi="仿宋_GB2312" w:eastAsia="仿宋_GB2312" w:cs="仿宋_GB2312"/>
          <w:b w:val="0"/>
          <w:bCs w:val="0"/>
          <w:color w:val="auto"/>
          <w:sz w:val="32"/>
          <w:szCs w:val="32"/>
          <w:lang w:val="en-US" w:eastAsia="zh-CN"/>
        </w:rPr>
        <w:t>数量、质量</w:t>
      </w:r>
      <w:r>
        <w:rPr>
          <w:rFonts w:hint="eastAsia" w:ascii="仿宋_GB2312" w:hAnsi="仿宋_GB2312" w:eastAsia="仿宋_GB2312" w:cs="仿宋_GB2312"/>
          <w:b w:val="0"/>
          <w:bCs w:val="0"/>
          <w:color w:val="auto"/>
          <w:sz w:val="32"/>
          <w:szCs w:val="32"/>
        </w:rPr>
        <w:t>进行验收。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14:textFill>
            <w14:gradFill>
              <w14:gsLst>
                <w14:gs w14:pos="0">
                  <w14:srgbClr w14:val="14CD68"/>
                </w14:gs>
                <w14:gs w14:pos="100000">
                  <w14:srgbClr w14:val="0B6E38"/>
                </w14:gs>
              </w14:gsLst>
              <w14:lin w14:scaled="false"/>
            </w14:gradFill>
          </w14:textFill>
        </w:rPr>
      </w:pPr>
      <w:r>
        <w:rPr>
          <w:rFonts w:hint="eastAsia" w:ascii="仿宋_GB2312" w:hAnsi="仿宋_GB2312" w:eastAsia="仿宋_GB2312" w:cs="仿宋_GB2312"/>
          <w:b w:val="0"/>
          <w:bCs w:val="0"/>
          <w:color w:val="auto"/>
          <w:sz w:val="32"/>
          <w:szCs w:val="32"/>
          <w:lang w:eastAsia="zh-CN"/>
        </w:rPr>
        <w:t>第二十一条</w:t>
      </w:r>
      <w:r>
        <w:rPr>
          <w:rFonts w:hint="eastAsia" w:ascii="仿宋_GB2312" w:hAnsi="仿宋_GB2312" w:eastAsia="仿宋_GB2312" w:cs="仿宋_GB2312"/>
          <w:b w:val="0"/>
          <w:bCs w:val="0"/>
          <w:color w:val="auto"/>
          <w:kern w:val="2"/>
          <w:sz w:val="32"/>
          <w:szCs w:val="32"/>
          <w:lang w:val="en-US" w:eastAsia="zh-CN" w:bidi="ar-SA"/>
        </w:rPr>
        <w:t xml:space="preserve">  </w:t>
      </w:r>
      <w:r>
        <w:rPr>
          <w:rFonts w:hint="eastAsia" w:ascii="仿宋_GB2312" w:hAnsi="仿宋_GB2312" w:eastAsia="仿宋_GB2312" w:cs="仿宋_GB2312"/>
          <w:b w:val="0"/>
          <w:bCs w:val="0"/>
          <w:color w:val="auto"/>
          <w:sz w:val="32"/>
          <w:szCs w:val="32"/>
          <w:lang w:val="en-US" w:eastAsia="zh-CN"/>
        </w:rPr>
        <w:t>成品粮和小包装食用植物油</w:t>
      </w:r>
      <w:r>
        <w:rPr>
          <w:rFonts w:hint="eastAsia" w:ascii="仿宋_GB2312" w:hAnsi="仿宋_GB2312" w:eastAsia="仿宋_GB2312" w:cs="仿宋_GB2312"/>
          <w:b w:val="0"/>
          <w:bCs w:val="0"/>
          <w:color w:val="auto"/>
          <w:sz w:val="32"/>
          <w:szCs w:val="32"/>
        </w:rPr>
        <w:t>在确保库存</w:t>
      </w:r>
      <w:r>
        <w:rPr>
          <w:rFonts w:hint="eastAsia" w:ascii="仿宋_GB2312" w:hAnsi="仿宋_GB2312" w:eastAsia="仿宋_GB2312" w:cs="仿宋_GB2312"/>
          <w:b w:val="0"/>
          <w:bCs w:val="0"/>
          <w:color w:val="auto"/>
          <w:sz w:val="32"/>
          <w:szCs w:val="32"/>
          <w:lang w:eastAsia="zh-CN"/>
        </w:rPr>
        <w:t>不低于承储计划</w:t>
      </w:r>
      <w:r>
        <w:rPr>
          <w:rFonts w:hint="eastAsia" w:ascii="仿宋_GB2312" w:hAnsi="仿宋_GB2312" w:eastAsia="仿宋_GB2312" w:cs="仿宋_GB2312"/>
          <w:b w:val="0"/>
          <w:bCs w:val="0"/>
          <w:color w:val="auto"/>
          <w:sz w:val="32"/>
          <w:szCs w:val="32"/>
        </w:rPr>
        <w:t>情况下，可以结合加工、贸易实行先购后销、边购边销等方式动态轮换，由承储企业自主轮换。</w:t>
      </w:r>
      <w:r>
        <w:rPr>
          <w:rFonts w:hint="eastAsia" w:ascii="仿宋_GB2312" w:hAnsi="仿宋_GB2312" w:eastAsia="仿宋_GB2312" w:cs="仿宋_GB2312"/>
          <w:b w:val="0"/>
          <w:bCs w:val="0"/>
          <w:sz w:val="32"/>
          <w:szCs w:val="32"/>
        </w:rPr>
        <w:t>在保证质量安全前提下储备在库储存期限（以</w:t>
      </w:r>
      <w:r>
        <w:rPr>
          <w:rFonts w:hint="eastAsia" w:ascii="仿宋_GB2312" w:hAnsi="仿宋_GB2312" w:eastAsia="仿宋_GB2312" w:cs="仿宋_GB2312"/>
          <w:b w:val="0"/>
          <w:bCs w:val="0"/>
          <w:sz w:val="32"/>
          <w:szCs w:val="32"/>
          <w:lang w:eastAsia="zh-CN"/>
        </w:rPr>
        <w:t>该批次</w:t>
      </w:r>
      <w:r>
        <w:rPr>
          <w:rFonts w:hint="eastAsia" w:ascii="仿宋_GB2312" w:hAnsi="仿宋_GB2312" w:eastAsia="仿宋_GB2312" w:cs="仿宋_GB2312"/>
          <w:b w:val="0"/>
          <w:bCs w:val="0"/>
          <w:sz w:val="32"/>
          <w:szCs w:val="32"/>
        </w:rPr>
        <w:t>轮入完成之日计算）不超过6个月，进口米不超过1年，且轮换时间不得迟于产品保质期到期前3个月，多轮不限。</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b w:val="0"/>
          <w:bCs w:val="0"/>
          <w:color w:val="auto"/>
          <w:sz w:val="32"/>
          <w:szCs w:val="32"/>
          <w:lang w:eastAsia="zh-CN"/>
        </w:rPr>
        <w:t>第二十二条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 w:eastAsia="zh-CN"/>
        </w:rPr>
        <w:t>承储企业对</w:t>
      </w:r>
      <w:r>
        <w:rPr>
          <w:rFonts w:hint="eastAsia" w:ascii="仿宋_GB2312" w:hAnsi="仿宋_GB2312" w:eastAsia="仿宋_GB2312" w:cs="仿宋_GB2312"/>
          <w:b w:val="0"/>
          <w:bCs w:val="0"/>
          <w:color w:val="auto"/>
          <w:sz w:val="32"/>
          <w:szCs w:val="32"/>
          <w:lang w:val="en-US" w:eastAsia="zh-CN"/>
        </w:rPr>
        <w:t>县级储备粮相关交易凭证、资料应当予以保存，保存期限不少于6年。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color w:val="auto"/>
          <w:sz w:val="32"/>
          <w:szCs w:val="32"/>
        </w:rPr>
      </w:pPr>
      <w:r>
        <w:rPr>
          <w:rFonts w:hint="eastAsia" w:ascii="黑体" w:hAnsi="黑体" w:eastAsia="黑体" w:cs="黑体"/>
          <w:b w:val="0"/>
          <w:bCs w:val="0"/>
          <w:color w:val="auto"/>
          <w:sz w:val="32"/>
          <w:szCs w:val="32"/>
          <w:lang w:val="en-US" w:eastAsia="zh-CN"/>
        </w:rPr>
        <w:t>第七章  动  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 xml:space="preserve"> </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储备粮的动用权属</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人民政府，未经批准，任何单位和个人不得擅自动用。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w:t>
      </w: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 xml:space="preserve"> </w:t>
      </w:r>
      <w:r>
        <w:rPr>
          <w:rFonts w:hint="eastAsia" w:ascii="仿宋_GB2312" w:hAnsi="仿宋_GB2312" w:eastAsia="仿宋_GB2312" w:cs="仿宋_GB2312"/>
          <w:b w:val="0"/>
          <w:bCs w:val="0"/>
          <w:color w:val="auto"/>
          <w:sz w:val="32"/>
          <w:szCs w:val="32"/>
        </w:rPr>
        <w:t>有下列情形之一的，可以动用</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lang w:eastAsia="zh-CN"/>
        </w:rPr>
        <w:t>全县或者大部分地区</w:t>
      </w:r>
      <w:r>
        <w:rPr>
          <w:rFonts w:hint="eastAsia" w:ascii="仿宋_GB2312" w:hAnsi="仿宋_GB2312" w:eastAsia="仿宋_GB2312" w:cs="仿宋_GB2312"/>
          <w:b w:val="0"/>
          <w:bCs w:val="0"/>
          <w:color w:val="auto"/>
          <w:sz w:val="32"/>
          <w:szCs w:val="32"/>
        </w:rPr>
        <w:t>粮食明显供不应求或者</w:t>
      </w:r>
      <w:r>
        <w:rPr>
          <w:rFonts w:hint="eastAsia" w:ascii="仿宋_GB2312" w:hAnsi="仿宋_GB2312" w:eastAsia="仿宋_GB2312" w:cs="仿宋_GB2312"/>
          <w:b w:val="0"/>
          <w:bCs w:val="0"/>
          <w:color w:val="auto"/>
          <w:sz w:val="32"/>
          <w:szCs w:val="32"/>
          <w:lang w:eastAsia="zh-CN"/>
        </w:rPr>
        <w:t>市场</w:t>
      </w:r>
      <w:r>
        <w:rPr>
          <w:rFonts w:hint="eastAsia" w:ascii="仿宋_GB2312" w:hAnsi="仿宋_GB2312" w:eastAsia="仿宋_GB2312" w:cs="仿宋_GB2312"/>
          <w:b w:val="0"/>
          <w:bCs w:val="0"/>
          <w:color w:val="auto"/>
          <w:sz w:val="32"/>
          <w:szCs w:val="32"/>
        </w:rPr>
        <w:t>价格异常波动的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（二）发生重大自然灾害或者其他突发事件需要动用的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人民政府认为需要动用</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二十五</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动用</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储备粮，由</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会同</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w:t>
      </w:r>
      <w:r>
        <w:rPr>
          <w:rFonts w:hint="eastAsia" w:ascii="仿宋_GB2312" w:hAnsi="仿宋_GB2312" w:eastAsia="仿宋_GB2312" w:cs="仿宋_GB2312"/>
          <w:b w:val="0"/>
          <w:bCs w:val="0"/>
          <w:color w:val="auto"/>
          <w:sz w:val="32"/>
          <w:szCs w:val="32"/>
          <w:lang w:eastAsia="zh-CN"/>
        </w:rPr>
        <w:t>局</w:t>
      </w:r>
      <w:r>
        <w:rPr>
          <w:rFonts w:hint="eastAsia" w:ascii="仿宋_GB2312" w:hAnsi="仿宋_GB2312" w:eastAsia="仿宋_GB2312" w:cs="仿宋_GB2312"/>
          <w:b w:val="0"/>
          <w:bCs w:val="0"/>
          <w:color w:val="auto"/>
          <w:sz w:val="32"/>
          <w:szCs w:val="32"/>
        </w:rPr>
        <w:t>提出</w:t>
      </w:r>
      <w:r>
        <w:rPr>
          <w:rFonts w:hint="eastAsia" w:ascii="仿宋_GB2312" w:hAnsi="仿宋_GB2312" w:eastAsia="仿宋_GB2312" w:cs="仿宋_GB2312"/>
          <w:b w:val="0"/>
          <w:bCs w:val="0"/>
          <w:color w:val="auto"/>
          <w:sz w:val="32"/>
          <w:szCs w:val="32"/>
          <w:lang w:eastAsia="zh-CN"/>
        </w:rPr>
        <w:t>动用方案</w:t>
      </w:r>
      <w:r>
        <w:rPr>
          <w:rFonts w:hint="eastAsia" w:ascii="仿宋_GB2312" w:hAnsi="仿宋_GB2312" w:eastAsia="仿宋_GB2312" w:cs="仿宋_GB2312"/>
          <w:b w:val="0"/>
          <w:bCs w:val="0"/>
          <w:color w:val="auto"/>
          <w:sz w:val="32"/>
          <w:szCs w:val="32"/>
        </w:rPr>
        <w:t>，报</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人民政府批准。动用方案应当包括动用</w:t>
      </w:r>
      <w:r>
        <w:rPr>
          <w:rFonts w:hint="eastAsia" w:ascii="仿宋_GB2312" w:hAnsi="仿宋_GB2312" w:eastAsia="仿宋_GB2312" w:cs="仿宋_GB2312"/>
          <w:b w:val="0"/>
          <w:bCs w:val="0"/>
          <w:color w:val="auto"/>
          <w:sz w:val="32"/>
          <w:szCs w:val="32"/>
          <w:lang w:eastAsia="zh-CN"/>
        </w:rPr>
        <w:t>县级储备粮</w:t>
      </w:r>
      <w:r>
        <w:rPr>
          <w:rFonts w:hint="eastAsia" w:ascii="仿宋_GB2312" w:hAnsi="仿宋_GB2312" w:eastAsia="仿宋_GB2312" w:cs="仿宋_GB2312"/>
          <w:b w:val="0"/>
          <w:bCs w:val="0"/>
          <w:color w:val="auto"/>
          <w:sz w:val="32"/>
          <w:szCs w:val="32"/>
        </w:rPr>
        <w:t>的品种、数量、质量、价格、使用安排、运输保障和费用结算等内容。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二十六</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根据</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人民政府批准的</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储备粮动用方案下达动用命令，并组织承储企业实施。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紧急情况下，</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人民政府</w:t>
      </w:r>
      <w:r>
        <w:rPr>
          <w:rFonts w:hint="eastAsia" w:ascii="仿宋_GB2312" w:hAnsi="仿宋_GB2312" w:eastAsia="仿宋_GB2312" w:cs="仿宋_GB2312"/>
          <w:b w:val="0"/>
          <w:bCs w:val="0"/>
          <w:color w:val="auto"/>
          <w:sz w:val="32"/>
          <w:szCs w:val="32"/>
          <w:lang w:eastAsia="zh-CN"/>
        </w:rPr>
        <w:t>可以</w:t>
      </w:r>
      <w:r>
        <w:rPr>
          <w:rFonts w:hint="eastAsia" w:ascii="仿宋_GB2312" w:hAnsi="仿宋_GB2312" w:eastAsia="仿宋_GB2312" w:cs="仿宋_GB2312"/>
          <w:b w:val="0"/>
          <w:bCs w:val="0"/>
          <w:color w:val="auto"/>
          <w:sz w:val="32"/>
          <w:szCs w:val="32"/>
        </w:rPr>
        <w:t>直接决定动用</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w:t>
      </w:r>
      <w:r>
        <w:rPr>
          <w:rFonts w:hint="eastAsia" w:ascii="仿宋_GB2312" w:hAnsi="仿宋_GB2312" w:eastAsia="仿宋_GB2312" w:cs="仿宋_GB2312"/>
          <w:b w:val="0"/>
          <w:bCs w:val="0"/>
          <w:color w:val="auto"/>
          <w:sz w:val="32"/>
          <w:szCs w:val="32"/>
          <w:lang w:eastAsia="zh-CN"/>
        </w:rPr>
        <w:t>并下达动用命令</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任何单位和个人不得拒绝执行或者擅自改变</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储备粮动用命令。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储备粮动用后，应当及时恢复库存。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二十七</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县级储备粮</w:t>
      </w:r>
      <w:r>
        <w:rPr>
          <w:rFonts w:hint="eastAsia" w:ascii="仿宋_GB2312" w:hAnsi="仿宋_GB2312" w:eastAsia="仿宋_GB2312" w:cs="仿宋_GB2312"/>
          <w:b w:val="0"/>
          <w:bCs w:val="0"/>
          <w:color w:val="auto"/>
          <w:sz w:val="32"/>
          <w:szCs w:val="32"/>
        </w:rPr>
        <w:t>动用取得的差价</w:t>
      </w:r>
      <w:r>
        <w:rPr>
          <w:rFonts w:hint="eastAsia" w:ascii="仿宋_GB2312" w:hAnsi="仿宋_GB2312" w:eastAsia="仿宋_GB2312" w:cs="仿宋_GB2312"/>
          <w:b w:val="0"/>
          <w:bCs w:val="0"/>
          <w:color w:val="auto"/>
          <w:sz w:val="32"/>
          <w:szCs w:val="32"/>
          <w:lang w:eastAsia="zh-CN"/>
        </w:rPr>
        <w:t>收益</w:t>
      </w:r>
      <w:r>
        <w:rPr>
          <w:rFonts w:hint="eastAsia" w:ascii="仿宋_GB2312" w:hAnsi="仿宋_GB2312" w:eastAsia="仿宋_GB2312" w:cs="仿宋_GB2312"/>
          <w:b w:val="0"/>
          <w:bCs w:val="0"/>
          <w:color w:val="auto"/>
          <w:sz w:val="32"/>
          <w:szCs w:val="32"/>
        </w:rPr>
        <w:t>上缴</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w:t>
      </w:r>
      <w:r>
        <w:rPr>
          <w:rFonts w:hint="eastAsia" w:ascii="仿宋_GB2312" w:hAnsi="仿宋_GB2312" w:eastAsia="仿宋_GB2312" w:cs="仿宋_GB2312"/>
          <w:b w:val="0"/>
          <w:bCs w:val="0"/>
          <w:color w:val="auto"/>
          <w:sz w:val="32"/>
          <w:szCs w:val="32"/>
          <w:lang w:eastAsia="zh-CN"/>
        </w:rPr>
        <w:t>补充粮食风险基金</w:t>
      </w:r>
      <w:r>
        <w:rPr>
          <w:rFonts w:hint="eastAsia" w:ascii="仿宋_GB2312" w:hAnsi="仿宋_GB2312" w:eastAsia="仿宋_GB2312" w:cs="仿宋_GB2312"/>
          <w:b w:val="0"/>
          <w:bCs w:val="0"/>
          <w:color w:val="auto"/>
          <w:sz w:val="32"/>
          <w:szCs w:val="32"/>
        </w:rPr>
        <w:t>，动用发生的差价亏损及有关费用由</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财政据实补贴。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color w:val="auto"/>
          <w:sz w:val="32"/>
          <w:szCs w:val="32"/>
        </w:rPr>
      </w:pPr>
      <w:r>
        <w:rPr>
          <w:rFonts w:hint="eastAsia" w:ascii="黑体" w:hAnsi="黑体" w:eastAsia="黑体" w:cs="黑体"/>
          <w:b w:val="0"/>
          <w:bCs w:val="0"/>
          <w:color w:val="auto"/>
          <w:sz w:val="32"/>
          <w:szCs w:val="32"/>
          <w:lang w:val="en-US" w:eastAsia="zh-CN"/>
        </w:rPr>
        <w:t>第八章  财务管理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14:textFill>
            <w14:gradFill>
              <w14:gsLst>
                <w14:gs w14:pos="0">
                  <w14:srgbClr w14:val="14CD68"/>
                </w14:gs>
                <w14:gs w14:pos="100000">
                  <w14:srgbClr w14:val="0B6E38"/>
                </w14:gs>
              </w14:gsLst>
              <w14:lin w14:scaled="false"/>
            </w14:gradFill>
          </w14:textFill>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二十八</w:t>
      </w:r>
      <w:r>
        <w:rPr>
          <w:rFonts w:hint="eastAsia" w:ascii="仿宋_GB2312" w:hAnsi="仿宋_GB2312" w:eastAsia="仿宋_GB2312" w:cs="仿宋_GB2312"/>
          <w:b w:val="0"/>
          <w:bCs w:val="0"/>
          <w:color w:val="auto"/>
          <w:sz w:val="32"/>
          <w:szCs w:val="32"/>
        </w:rPr>
        <w:t>条</w:t>
      </w:r>
      <w:r>
        <w:rPr>
          <w:rFonts w:hint="default" w:ascii="仿宋_GB2312" w:hAnsi="仿宋_GB2312" w:eastAsia="仿宋_GB2312" w:cs="仿宋_GB2312"/>
          <w:b w:val="0"/>
          <w:bCs w:val="0"/>
          <w:color w:val="auto"/>
          <w:sz w:val="32"/>
          <w:szCs w:val="32"/>
          <w:lang w:val="en"/>
        </w:rPr>
        <w:t xml:space="preserve"> </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eastAsia="zh-CN"/>
        </w:rPr>
        <w:t>原粮和散装食用植物油财务管理规定：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（一）贷款由</w:t>
      </w:r>
      <w:r>
        <w:rPr>
          <w:rFonts w:hint="eastAsia" w:ascii="仿宋_GB2312" w:hAnsi="仿宋_GB2312" w:eastAsia="仿宋_GB2312" w:cs="仿宋_GB2312"/>
          <w:b w:val="0"/>
          <w:bCs w:val="0"/>
          <w:color w:val="auto"/>
          <w:sz w:val="32"/>
          <w:szCs w:val="32"/>
          <w:lang w:eastAsia="zh-CN"/>
        </w:rPr>
        <w:t>农发行</w:t>
      </w:r>
      <w:r>
        <w:rPr>
          <w:rFonts w:hint="eastAsia" w:ascii="仿宋_GB2312" w:hAnsi="仿宋_GB2312" w:eastAsia="仿宋_GB2312" w:cs="仿宋_GB2312"/>
          <w:b w:val="0"/>
          <w:bCs w:val="0"/>
          <w:color w:val="auto"/>
          <w:sz w:val="32"/>
          <w:szCs w:val="32"/>
        </w:rPr>
        <w:t>按照相关政策和文件对承储企业及时足额发放，贷款的发放和使用严格按照相关信贷制度执行，</w:t>
      </w:r>
      <w:r>
        <w:rPr>
          <w:rFonts w:hint="eastAsia" w:ascii="仿宋_GB2312" w:hAnsi="仿宋_GB2312" w:eastAsia="仿宋_GB2312" w:cs="仿宋_GB2312"/>
          <w:b w:val="0"/>
          <w:bCs w:val="0"/>
          <w:color w:val="auto"/>
          <w:sz w:val="32"/>
          <w:szCs w:val="32"/>
          <w:lang w:eastAsia="zh-CN"/>
        </w:rPr>
        <w:t>实行封闭运行管理，做到库贷挂钩、专户管理、专款专用，</w:t>
      </w:r>
      <w:r>
        <w:rPr>
          <w:rFonts w:hint="eastAsia" w:ascii="仿宋_GB2312" w:hAnsi="仿宋_GB2312" w:eastAsia="仿宋_GB2312" w:cs="仿宋_GB2312"/>
          <w:b w:val="0"/>
          <w:bCs w:val="0"/>
          <w:color w:val="auto"/>
          <w:sz w:val="32"/>
          <w:szCs w:val="32"/>
        </w:rPr>
        <w:t>并对发放的贷款实施信贷监管。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B050"/>
          <w:sz w:val="32"/>
          <w:szCs w:val="32"/>
          <w:lang w:eastAsia="zh-CN"/>
        </w:rPr>
      </w:pPr>
      <w:r>
        <w:rPr>
          <w:rFonts w:hint="eastAsia"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lang w:eastAsia="zh-CN"/>
        </w:rPr>
        <w:t>实行县级储备粮轮换风险补偿机制</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建立县级储备原粮轮换风险补偿机制，县级原粮轮换</w:t>
      </w:r>
      <w:r>
        <w:rPr>
          <w:rFonts w:hint="eastAsia" w:ascii="仿宋_GB2312" w:hAnsi="仿宋_GB2312" w:eastAsia="仿宋_GB2312" w:cs="仿宋_GB2312"/>
          <w:b w:val="0"/>
          <w:bCs w:val="0"/>
          <w:color w:val="auto"/>
          <w:sz w:val="32"/>
          <w:szCs w:val="32"/>
        </w:rPr>
        <w:t>盈亏</w:t>
      </w:r>
      <w:r>
        <w:rPr>
          <w:rFonts w:hint="eastAsia" w:ascii="仿宋_GB2312" w:hAnsi="仿宋_GB2312" w:eastAsia="仿宋_GB2312" w:cs="仿宋_GB2312"/>
          <w:b w:val="0"/>
          <w:bCs w:val="0"/>
          <w:color w:val="auto"/>
          <w:sz w:val="32"/>
          <w:szCs w:val="32"/>
          <w:lang w:eastAsia="zh-CN"/>
        </w:rPr>
        <w:t>核算由</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lang w:eastAsia="zh-CN"/>
        </w:rPr>
        <w:t>、县财政局和农发行三方审定，资金</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财政负责，亏损由</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财政局拨付给承储企业，盈利由承储企业上缴</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财政补充粮食风险基金。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lang w:eastAsia="zh-CN"/>
        </w:rPr>
      </w:pPr>
      <w:r>
        <w:rPr>
          <w:rFonts w:hint="eastAsia" w:ascii="仿宋_GB2312" w:hAnsi="仿宋_GB2312" w:eastAsia="仿宋_GB2312" w:cs="仿宋_GB2312"/>
          <w:b w:val="0"/>
          <w:bCs w:val="0"/>
          <w:color w:val="auto"/>
          <w:sz w:val="32"/>
          <w:szCs w:val="32"/>
          <w:lang w:eastAsia="zh-CN"/>
        </w:rPr>
        <w:t>（三）散装食用植物油轮换盈亏由承储企业自行承担。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（四）县</w:t>
      </w:r>
      <w:r>
        <w:rPr>
          <w:rFonts w:hint="eastAsia" w:ascii="仿宋_GB2312" w:hAnsi="仿宋_GB2312" w:eastAsia="仿宋_GB2312" w:cs="仿宋_GB2312"/>
          <w:b w:val="0"/>
          <w:bCs w:val="0"/>
          <w:color w:val="auto"/>
          <w:sz w:val="32"/>
          <w:szCs w:val="32"/>
        </w:rPr>
        <w:t>财政局</w:t>
      </w:r>
      <w:r>
        <w:rPr>
          <w:rFonts w:hint="eastAsia" w:ascii="仿宋_GB2312" w:hAnsi="仿宋_GB2312" w:eastAsia="仿宋_GB2312" w:cs="仿宋_GB2312"/>
          <w:b w:val="0"/>
          <w:bCs w:val="0"/>
          <w:color w:val="auto"/>
          <w:sz w:val="32"/>
          <w:szCs w:val="32"/>
          <w:lang w:eastAsia="zh-CN"/>
        </w:rPr>
        <w:t>根据</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lang w:eastAsia="zh-CN"/>
        </w:rPr>
        <w:t>的补贴拨付申请拨付</w:t>
      </w:r>
      <w:r>
        <w:rPr>
          <w:rFonts w:hint="eastAsia" w:ascii="仿宋_GB2312" w:hAnsi="仿宋_GB2312" w:eastAsia="仿宋_GB2312" w:cs="仿宋_GB2312"/>
          <w:b w:val="0"/>
          <w:bCs w:val="0"/>
          <w:color w:val="auto"/>
          <w:sz w:val="32"/>
          <w:szCs w:val="32"/>
        </w:rPr>
        <w:t>贷款利息、保管费用</w:t>
      </w:r>
      <w:r>
        <w:rPr>
          <w:rFonts w:hint="eastAsia" w:ascii="仿宋_GB2312" w:hAnsi="仿宋_GB2312" w:eastAsia="仿宋_GB2312" w:cs="仿宋_GB2312"/>
          <w:b w:val="0"/>
          <w:bCs w:val="0"/>
          <w:color w:val="auto"/>
          <w:sz w:val="32"/>
          <w:szCs w:val="32"/>
          <w:lang w:eastAsia="zh-CN"/>
        </w:rPr>
        <w:t>、轮换费和轮换亏损等补贴，</w:t>
      </w:r>
      <w:r>
        <w:rPr>
          <w:rFonts w:hint="eastAsia" w:ascii="仿宋_GB2312" w:hAnsi="仿宋_GB2312" w:eastAsia="仿宋_GB2312" w:cs="仿宋_GB2312"/>
          <w:b w:val="0"/>
          <w:bCs w:val="0"/>
          <w:color w:val="auto"/>
          <w:sz w:val="32"/>
          <w:szCs w:val="32"/>
        </w:rPr>
        <w:t>贷款利息、保管</w:t>
      </w:r>
      <w:r>
        <w:rPr>
          <w:rFonts w:hint="eastAsia" w:ascii="仿宋_GB2312" w:hAnsi="仿宋_GB2312" w:eastAsia="仿宋_GB2312" w:cs="仿宋_GB2312"/>
          <w:b w:val="0"/>
          <w:bCs w:val="0"/>
          <w:color w:val="auto"/>
          <w:sz w:val="32"/>
          <w:szCs w:val="32"/>
          <w:lang w:eastAsia="zh-CN"/>
        </w:rPr>
        <w:t>费用、轮换</w:t>
      </w:r>
      <w:r>
        <w:rPr>
          <w:rFonts w:hint="eastAsia" w:ascii="仿宋_GB2312" w:hAnsi="仿宋_GB2312" w:eastAsia="仿宋_GB2312" w:cs="仿宋_GB2312"/>
          <w:b w:val="0"/>
          <w:bCs w:val="0"/>
          <w:color w:val="auto"/>
          <w:sz w:val="32"/>
          <w:szCs w:val="32"/>
        </w:rPr>
        <w:t>费</w:t>
      </w:r>
      <w:r>
        <w:rPr>
          <w:rFonts w:hint="eastAsia" w:ascii="仿宋_GB2312" w:hAnsi="仿宋_GB2312" w:eastAsia="仿宋_GB2312" w:cs="仿宋_GB2312"/>
          <w:b w:val="0"/>
          <w:bCs w:val="0"/>
          <w:color w:val="auto"/>
          <w:sz w:val="32"/>
          <w:szCs w:val="32"/>
          <w:lang w:eastAsia="zh-CN"/>
        </w:rPr>
        <w:t>和轮换亏损</w:t>
      </w:r>
      <w:r>
        <w:rPr>
          <w:rFonts w:hint="eastAsia" w:ascii="仿宋_GB2312" w:hAnsi="仿宋_GB2312" w:eastAsia="仿宋_GB2312" w:cs="仿宋_GB2312"/>
          <w:b w:val="0"/>
          <w:bCs w:val="0"/>
          <w:color w:val="auto"/>
          <w:sz w:val="32"/>
          <w:szCs w:val="32"/>
        </w:rPr>
        <w:t>每半年直接拨付到承储企业。</w:t>
      </w:r>
      <w:r>
        <w:rPr>
          <w:rFonts w:hint="eastAsia" w:ascii="仿宋_GB2312" w:hAnsi="仿宋_GB2312" w:eastAsia="仿宋_GB2312" w:cs="仿宋_GB2312"/>
          <w:b w:val="0"/>
          <w:bCs w:val="0"/>
          <w:color w:val="auto"/>
          <w:sz w:val="32"/>
          <w:szCs w:val="32"/>
          <w:lang w:eastAsia="zh-CN"/>
        </w:rPr>
        <w:t>各项费用补贴从粮食风险基金中列支，不足部分由县财政承担并列入预算。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费用补贴标准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利息补贴按承储企业储存规模、入库成本价格和</w:t>
      </w:r>
      <w:r>
        <w:rPr>
          <w:rFonts w:hint="eastAsia" w:ascii="仿宋_GB2312" w:hAnsi="仿宋_GB2312" w:eastAsia="仿宋_GB2312" w:cs="仿宋_GB2312"/>
          <w:b w:val="0"/>
          <w:bCs w:val="0"/>
          <w:color w:val="auto"/>
          <w:sz w:val="32"/>
          <w:szCs w:val="32"/>
          <w:lang w:eastAsia="zh-CN"/>
        </w:rPr>
        <w:t>粮油储备贷款</w:t>
      </w:r>
      <w:r>
        <w:rPr>
          <w:rFonts w:hint="eastAsia" w:ascii="仿宋_GB2312" w:hAnsi="仿宋_GB2312" w:eastAsia="仿宋_GB2312" w:cs="仿宋_GB2312"/>
          <w:b w:val="0"/>
          <w:bCs w:val="0"/>
          <w:color w:val="auto"/>
          <w:sz w:val="32"/>
          <w:szCs w:val="32"/>
        </w:rPr>
        <w:t>利率以每年365天计算。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b w:val="0"/>
          <w:bCs w:val="0"/>
          <w:color w:val="auto"/>
          <w:sz w:val="32"/>
          <w:szCs w:val="32"/>
          <w:lang w:val="en-US" w:eastAsia="zh-CN"/>
        </w:rPr>
        <w:t>.保管、轮换费用补贴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早稻及普通中晚稻：</w:t>
      </w:r>
      <w:r>
        <w:rPr>
          <w:rFonts w:hint="eastAsia" w:ascii="仿宋_GB2312" w:hAnsi="仿宋_GB2312" w:eastAsia="仿宋_GB2312" w:cs="仿宋_GB2312"/>
          <w:b w:val="0"/>
          <w:bCs w:val="0"/>
          <w:color w:val="auto"/>
          <w:sz w:val="32"/>
          <w:szCs w:val="32"/>
        </w:rPr>
        <w:t>保管费每年每吨100元；轮换出库费每吨30元</w:t>
      </w:r>
      <w:r>
        <w:rPr>
          <w:rFonts w:hint="eastAsia" w:ascii="仿宋_GB2312" w:hAnsi="仿宋_GB2312" w:eastAsia="仿宋_GB2312" w:cs="仿宋_GB2312"/>
          <w:b w:val="0"/>
          <w:bCs w:val="0"/>
          <w:color w:val="auto"/>
          <w:sz w:val="32"/>
          <w:szCs w:val="32"/>
          <w:lang w:eastAsia="zh-CN"/>
        </w:rPr>
        <w:t>，通过招标采购方式轮换的入库费每吨</w:t>
      </w:r>
      <w:r>
        <w:rPr>
          <w:rFonts w:hint="eastAsia" w:ascii="仿宋_GB2312" w:hAnsi="仿宋_GB2312" w:eastAsia="仿宋_GB2312" w:cs="仿宋_GB2312"/>
          <w:b w:val="0"/>
          <w:bCs w:val="0"/>
          <w:color w:val="auto"/>
          <w:sz w:val="32"/>
          <w:szCs w:val="32"/>
          <w:lang w:val="en-US" w:eastAsia="zh-CN"/>
        </w:rPr>
        <w:t>30元，委托承储企业直接收购入库的，入库费按最低收购价的收购费用标准执行。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color w:val="auto"/>
          <w:sz w:val="32"/>
          <w:szCs w:val="32"/>
          <w:lang w:val="en-US" w:eastAsia="zh-CN"/>
        </w:rPr>
        <w:t>优质中晚稻：保管费每年每吨150元、轮换费每吨130元。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14:textFill>
            <w14:gradFill>
              <w14:gsLst>
                <w14:gs w14:pos="0">
                  <w14:srgbClr w14:val="14CD68"/>
                </w14:gs>
                <w14:gs w14:pos="100000">
                  <w14:srgbClr w14:val="0B6E38"/>
                </w14:gs>
              </w14:gsLst>
              <w14:lin w14:scaled="false"/>
            </w14:gradFill>
          </w14:textFill>
        </w:rPr>
      </w:pPr>
      <w:r>
        <w:rPr>
          <w:rFonts w:hint="eastAsia" w:ascii="仿宋_GB2312" w:hAnsi="仿宋_GB2312" w:eastAsia="仿宋_GB2312" w:cs="仿宋_GB2312"/>
          <w:b w:val="0"/>
          <w:bCs w:val="0"/>
          <w:color w:val="auto"/>
          <w:sz w:val="32"/>
          <w:szCs w:val="32"/>
          <w:lang w:eastAsia="zh-CN"/>
        </w:rPr>
        <w:t>散装食用植物油：散装</w:t>
      </w:r>
      <w:r>
        <w:rPr>
          <w:rFonts w:hint="eastAsia" w:ascii="仿宋_GB2312" w:hAnsi="仿宋_GB2312" w:eastAsia="仿宋_GB2312" w:cs="仿宋_GB2312"/>
          <w:b w:val="0"/>
          <w:bCs w:val="0"/>
          <w:color w:val="auto"/>
          <w:sz w:val="32"/>
          <w:szCs w:val="32"/>
        </w:rPr>
        <w:t>一级食用</w:t>
      </w:r>
      <w:r>
        <w:rPr>
          <w:rFonts w:hint="eastAsia" w:ascii="仿宋_GB2312" w:hAnsi="仿宋_GB2312" w:eastAsia="仿宋_GB2312" w:cs="仿宋_GB2312"/>
          <w:b w:val="0"/>
          <w:bCs w:val="0"/>
          <w:color w:val="auto"/>
          <w:sz w:val="32"/>
          <w:szCs w:val="32"/>
          <w:lang w:eastAsia="zh-CN"/>
        </w:rPr>
        <w:t>植物</w:t>
      </w:r>
      <w:r>
        <w:rPr>
          <w:rFonts w:hint="eastAsia" w:ascii="仿宋_GB2312" w:hAnsi="仿宋_GB2312" w:eastAsia="仿宋_GB2312" w:cs="仿宋_GB2312"/>
          <w:b w:val="0"/>
          <w:bCs w:val="0"/>
          <w:color w:val="auto"/>
          <w:sz w:val="32"/>
          <w:szCs w:val="32"/>
        </w:rPr>
        <w:t>油保管费、轮换费每年每吨400元</w:t>
      </w:r>
      <w:r>
        <w:rPr>
          <w:rFonts w:hint="eastAsia" w:ascii="仿宋_GB2312" w:hAnsi="仿宋_GB2312" w:eastAsia="仿宋_GB2312" w:cs="仿宋_GB2312"/>
          <w:b w:val="0"/>
          <w:bCs w:val="0"/>
          <w:color w:val="auto"/>
          <w:sz w:val="32"/>
          <w:szCs w:val="32"/>
          <w:lang w:eastAsia="zh-CN"/>
        </w:rPr>
        <w:t>，散装二级及以上</w:t>
      </w:r>
      <w:r>
        <w:rPr>
          <w:rFonts w:hint="eastAsia" w:ascii="仿宋_GB2312" w:hAnsi="仿宋_GB2312" w:eastAsia="仿宋_GB2312" w:cs="仿宋_GB2312"/>
          <w:b w:val="0"/>
          <w:bCs w:val="0"/>
          <w:color w:val="auto"/>
          <w:sz w:val="32"/>
          <w:szCs w:val="32"/>
        </w:rPr>
        <w:t>食用</w:t>
      </w:r>
      <w:r>
        <w:rPr>
          <w:rFonts w:hint="eastAsia" w:ascii="仿宋_GB2312" w:hAnsi="仿宋_GB2312" w:eastAsia="仿宋_GB2312" w:cs="仿宋_GB2312"/>
          <w:b w:val="0"/>
          <w:bCs w:val="0"/>
          <w:color w:val="auto"/>
          <w:sz w:val="32"/>
          <w:szCs w:val="32"/>
          <w:lang w:eastAsia="zh-CN"/>
        </w:rPr>
        <w:t>植物</w:t>
      </w:r>
      <w:r>
        <w:rPr>
          <w:rFonts w:hint="eastAsia" w:ascii="仿宋_GB2312" w:hAnsi="仿宋_GB2312" w:eastAsia="仿宋_GB2312" w:cs="仿宋_GB2312"/>
          <w:b w:val="0"/>
          <w:bCs w:val="0"/>
          <w:color w:val="auto"/>
          <w:sz w:val="32"/>
          <w:szCs w:val="32"/>
        </w:rPr>
        <w:t>油保管费、轮换费每年每吨350元</w:t>
      </w:r>
      <w:r>
        <w:rPr>
          <w:rFonts w:hint="eastAsia" w:ascii="仿宋_GB2312" w:hAnsi="仿宋_GB2312" w:eastAsia="仿宋_GB2312" w:cs="仿宋_GB2312"/>
          <w:b w:val="0"/>
          <w:bCs w:val="0"/>
          <w:color w:val="auto"/>
          <w:sz w:val="32"/>
          <w:szCs w:val="32"/>
          <w:lang w:eastAsia="zh-CN"/>
        </w:rPr>
        <w:t>，包干使用。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二十九</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成品粮及小包装食用植物油财务管理规定：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lang w:eastAsia="zh-CN"/>
        </w:rPr>
        <w:t>库存所需资金由承储企业自行解决</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lang w:eastAsia="zh-CN"/>
        </w:rPr>
        <w:t>建库</w:t>
      </w:r>
      <w:r>
        <w:rPr>
          <w:rFonts w:hint="eastAsia" w:ascii="仿宋_GB2312" w:hAnsi="仿宋_GB2312" w:eastAsia="仿宋_GB2312" w:cs="仿宋_GB2312"/>
          <w:b w:val="0"/>
          <w:bCs w:val="0"/>
          <w:color w:val="auto"/>
          <w:sz w:val="32"/>
          <w:szCs w:val="32"/>
        </w:rPr>
        <w:t>成本由</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会同</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财政局</w:t>
      </w:r>
      <w:r>
        <w:rPr>
          <w:rFonts w:hint="eastAsia" w:ascii="仿宋_GB2312" w:hAnsi="仿宋_GB2312" w:eastAsia="仿宋_GB2312" w:cs="仿宋_GB2312"/>
          <w:b w:val="0"/>
          <w:bCs w:val="0"/>
          <w:color w:val="auto"/>
          <w:sz w:val="32"/>
          <w:szCs w:val="32"/>
          <w:lang w:val="en-US"/>
        </w:rPr>
        <w:t>参考国家当年确定的粮食最低收购价及</w:t>
      </w:r>
      <w:r>
        <w:rPr>
          <w:rFonts w:hint="eastAsia" w:ascii="仿宋_GB2312" w:hAnsi="仿宋_GB2312" w:eastAsia="仿宋_GB2312" w:cs="仿宋_GB2312"/>
          <w:b w:val="0"/>
          <w:bCs w:val="0"/>
          <w:color w:val="auto"/>
          <w:sz w:val="32"/>
          <w:szCs w:val="32"/>
          <w:lang w:eastAsia="zh-CN"/>
        </w:rPr>
        <w:t>市场</w:t>
      </w:r>
      <w:r>
        <w:rPr>
          <w:rFonts w:hint="eastAsia" w:ascii="仿宋_GB2312" w:hAnsi="仿宋_GB2312" w:eastAsia="仿宋_GB2312" w:cs="仿宋_GB2312"/>
          <w:b w:val="0"/>
          <w:bCs w:val="0"/>
          <w:color w:val="auto"/>
          <w:sz w:val="32"/>
          <w:szCs w:val="32"/>
        </w:rPr>
        <w:t>行情</w:t>
      </w:r>
      <w:r>
        <w:rPr>
          <w:rFonts w:hint="eastAsia" w:ascii="仿宋_GB2312" w:hAnsi="仿宋_GB2312" w:eastAsia="仿宋_GB2312" w:cs="仿宋_GB2312"/>
          <w:b w:val="0"/>
          <w:bCs w:val="0"/>
          <w:color w:val="auto"/>
          <w:sz w:val="32"/>
          <w:szCs w:val="32"/>
          <w:lang w:eastAsia="zh-CN"/>
        </w:rPr>
        <w:t>确</w:t>
      </w:r>
      <w:r>
        <w:rPr>
          <w:rFonts w:hint="eastAsia" w:ascii="仿宋_GB2312" w:hAnsi="仿宋_GB2312" w:eastAsia="仿宋_GB2312" w:cs="仿宋_GB2312"/>
          <w:b w:val="0"/>
          <w:bCs w:val="0"/>
          <w:color w:val="auto"/>
          <w:sz w:val="32"/>
          <w:szCs w:val="32"/>
        </w:rPr>
        <w:t>定</w:t>
      </w:r>
      <w:r>
        <w:rPr>
          <w:rFonts w:hint="eastAsia" w:ascii="仿宋_GB2312" w:hAnsi="仿宋_GB2312" w:eastAsia="仿宋_GB2312" w:cs="仿宋_GB2312"/>
          <w:b w:val="0"/>
          <w:bCs w:val="0"/>
          <w:color w:val="auto"/>
          <w:sz w:val="32"/>
          <w:szCs w:val="32"/>
          <w:lang w:eastAsia="zh-CN"/>
        </w:rPr>
        <w:t>，并实行动态调整</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（三）县</w:t>
      </w:r>
      <w:r>
        <w:rPr>
          <w:rFonts w:hint="eastAsia" w:ascii="仿宋_GB2312" w:hAnsi="仿宋_GB2312" w:eastAsia="仿宋_GB2312" w:cs="仿宋_GB2312"/>
          <w:b w:val="0"/>
          <w:bCs w:val="0"/>
          <w:color w:val="auto"/>
          <w:sz w:val="32"/>
          <w:szCs w:val="32"/>
        </w:rPr>
        <w:t>财政局</w:t>
      </w:r>
      <w:r>
        <w:rPr>
          <w:rFonts w:hint="eastAsia" w:ascii="仿宋_GB2312" w:hAnsi="仿宋_GB2312" w:eastAsia="仿宋_GB2312" w:cs="仿宋_GB2312"/>
          <w:b w:val="0"/>
          <w:bCs w:val="0"/>
          <w:color w:val="auto"/>
          <w:sz w:val="32"/>
          <w:szCs w:val="32"/>
          <w:lang w:eastAsia="zh-CN"/>
        </w:rPr>
        <w:t>根据</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lang w:eastAsia="zh-CN"/>
        </w:rPr>
        <w:t>的补贴拨付申请拨付</w:t>
      </w:r>
      <w:r>
        <w:rPr>
          <w:rFonts w:hint="eastAsia" w:ascii="仿宋_GB2312" w:hAnsi="仿宋_GB2312" w:eastAsia="仿宋_GB2312" w:cs="仿宋_GB2312"/>
          <w:b w:val="0"/>
          <w:bCs w:val="0"/>
          <w:color w:val="auto"/>
          <w:sz w:val="32"/>
          <w:szCs w:val="32"/>
        </w:rPr>
        <w:t>贷款利息、保管费用</w:t>
      </w:r>
      <w:r>
        <w:rPr>
          <w:rFonts w:hint="eastAsia" w:ascii="仿宋_GB2312" w:hAnsi="仿宋_GB2312" w:eastAsia="仿宋_GB2312" w:cs="仿宋_GB2312"/>
          <w:b w:val="0"/>
          <w:bCs w:val="0"/>
          <w:color w:val="auto"/>
          <w:sz w:val="32"/>
          <w:szCs w:val="32"/>
          <w:lang w:eastAsia="zh-CN"/>
        </w:rPr>
        <w:t>、轮换费和轮换亏损等补贴，</w:t>
      </w:r>
      <w:r>
        <w:rPr>
          <w:rFonts w:hint="eastAsia" w:ascii="仿宋_GB2312" w:hAnsi="仿宋_GB2312" w:eastAsia="仿宋_GB2312" w:cs="仿宋_GB2312"/>
          <w:b w:val="0"/>
          <w:bCs w:val="0"/>
          <w:color w:val="auto"/>
          <w:sz w:val="32"/>
          <w:szCs w:val="32"/>
        </w:rPr>
        <w:t>贷款利息、保管</w:t>
      </w:r>
      <w:r>
        <w:rPr>
          <w:rFonts w:hint="eastAsia" w:ascii="仿宋_GB2312" w:hAnsi="仿宋_GB2312" w:eastAsia="仿宋_GB2312" w:cs="仿宋_GB2312"/>
          <w:b w:val="0"/>
          <w:bCs w:val="0"/>
          <w:color w:val="auto"/>
          <w:sz w:val="32"/>
          <w:szCs w:val="32"/>
          <w:lang w:eastAsia="zh-CN"/>
        </w:rPr>
        <w:t>费用、轮换</w:t>
      </w:r>
      <w:r>
        <w:rPr>
          <w:rFonts w:hint="eastAsia" w:ascii="仿宋_GB2312" w:hAnsi="仿宋_GB2312" w:eastAsia="仿宋_GB2312" w:cs="仿宋_GB2312"/>
          <w:b w:val="0"/>
          <w:bCs w:val="0"/>
          <w:color w:val="auto"/>
          <w:sz w:val="32"/>
          <w:szCs w:val="32"/>
        </w:rPr>
        <w:t>费用</w:t>
      </w:r>
      <w:r>
        <w:rPr>
          <w:rFonts w:hint="eastAsia" w:ascii="仿宋_GB2312" w:hAnsi="仿宋_GB2312" w:eastAsia="仿宋_GB2312" w:cs="仿宋_GB2312"/>
          <w:b w:val="0"/>
          <w:bCs w:val="0"/>
          <w:color w:val="auto"/>
          <w:sz w:val="32"/>
          <w:szCs w:val="32"/>
          <w:lang w:eastAsia="zh-CN"/>
        </w:rPr>
        <w:t>和轮换亏损</w:t>
      </w:r>
      <w:r>
        <w:rPr>
          <w:rFonts w:hint="eastAsia" w:ascii="仿宋_GB2312" w:hAnsi="仿宋_GB2312" w:eastAsia="仿宋_GB2312" w:cs="仿宋_GB2312"/>
          <w:b w:val="0"/>
          <w:bCs w:val="0"/>
          <w:color w:val="auto"/>
          <w:sz w:val="32"/>
          <w:szCs w:val="32"/>
        </w:rPr>
        <w:t>每半年直接拨付到承储企业。</w:t>
      </w:r>
      <w:r>
        <w:rPr>
          <w:rFonts w:hint="eastAsia" w:ascii="仿宋_GB2312" w:hAnsi="仿宋_GB2312" w:eastAsia="仿宋_GB2312" w:cs="仿宋_GB2312"/>
          <w:b w:val="0"/>
          <w:bCs w:val="0"/>
          <w:color w:val="auto"/>
          <w:sz w:val="32"/>
          <w:szCs w:val="32"/>
          <w:lang w:eastAsia="zh-CN"/>
        </w:rPr>
        <w:t>各项费用补贴从粮食风险基金中列支，不足部分由县财政承担并列入预算。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（四）</w:t>
      </w:r>
      <w:r>
        <w:rPr>
          <w:rFonts w:hint="eastAsia" w:ascii="仿宋_GB2312" w:hAnsi="仿宋_GB2312" w:eastAsia="仿宋_GB2312" w:cs="仿宋_GB2312"/>
          <w:b w:val="0"/>
          <w:bCs w:val="0"/>
          <w:color w:val="auto"/>
          <w:sz w:val="32"/>
          <w:szCs w:val="32"/>
          <w:lang w:eastAsia="zh-CN"/>
        </w:rPr>
        <w:t>费用补贴标准：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利息补贴按承储企业储存规模、</w:t>
      </w:r>
      <w:r>
        <w:rPr>
          <w:rFonts w:hint="eastAsia" w:ascii="仿宋_GB2312" w:hAnsi="仿宋_GB2312" w:eastAsia="仿宋_GB2312" w:cs="仿宋_GB2312"/>
          <w:b w:val="0"/>
          <w:bCs w:val="0"/>
          <w:color w:val="auto"/>
          <w:sz w:val="32"/>
          <w:szCs w:val="32"/>
          <w:lang w:eastAsia="zh-CN"/>
        </w:rPr>
        <w:t>建</w:t>
      </w:r>
      <w:r>
        <w:rPr>
          <w:rFonts w:hint="eastAsia" w:ascii="仿宋_GB2312" w:hAnsi="仿宋_GB2312" w:eastAsia="仿宋_GB2312" w:cs="仿宋_GB2312"/>
          <w:b w:val="0"/>
          <w:bCs w:val="0"/>
          <w:color w:val="auto"/>
          <w:sz w:val="32"/>
          <w:szCs w:val="32"/>
        </w:rPr>
        <w:t>库成本价格和银行当期贷款</w:t>
      </w:r>
      <w:r>
        <w:rPr>
          <w:rFonts w:hint="eastAsia" w:ascii="仿宋_GB2312" w:hAnsi="仿宋_GB2312" w:eastAsia="仿宋_GB2312" w:cs="仿宋_GB2312"/>
          <w:b w:val="0"/>
          <w:bCs w:val="0"/>
          <w:color w:val="auto"/>
          <w:sz w:val="32"/>
          <w:szCs w:val="32"/>
          <w:lang w:eastAsia="zh-CN"/>
        </w:rPr>
        <w:t>基准</w:t>
      </w:r>
      <w:r>
        <w:rPr>
          <w:rFonts w:hint="eastAsia" w:ascii="仿宋_GB2312" w:hAnsi="仿宋_GB2312" w:eastAsia="仿宋_GB2312" w:cs="仿宋_GB2312"/>
          <w:b w:val="0"/>
          <w:bCs w:val="0"/>
          <w:color w:val="auto"/>
          <w:sz w:val="32"/>
          <w:szCs w:val="32"/>
        </w:rPr>
        <w:t>利率以每年365天计算。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b w:val="0"/>
          <w:bCs w:val="0"/>
          <w:color w:val="auto"/>
          <w:sz w:val="32"/>
          <w:szCs w:val="32"/>
          <w:lang w:val="en-US" w:eastAsia="zh-CN"/>
        </w:rPr>
        <w:t>.保管、轮换</w:t>
      </w:r>
      <w:r>
        <w:rPr>
          <w:rFonts w:hint="eastAsia" w:ascii="仿宋_GB2312" w:hAnsi="仿宋_GB2312" w:eastAsia="仿宋_GB2312" w:cs="仿宋_GB2312"/>
          <w:b w:val="0"/>
          <w:bCs w:val="0"/>
          <w:color w:val="auto"/>
          <w:sz w:val="32"/>
          <w:szCs w:val="32"/>
        </w:rPr>
        <w:t>费用补贴：大米保管费、轮换费每年每吨</w:t>
      </w:r>
      <w:r>
        <w:rPr>
          <w:rFonts w:hint="eastAsia" w:ascii="仿宋_GB2312" w:hAnsi="仿宋_GB2312" w:eastAsia="仿宋_GB2312" w:cs="仿宋_GB2312"/>
          <w:b w:val="0"/>
          <w:bCs w:val="0"/>
          <w:color w:val="auto"/>
          <w:sz w:val="32"/>
          <w:szCs w:val="32"/>
          <w:lang w:val="en-US" w:eastAsia="zh-CN"/>
        </w:rPr>
        <w:t>500</w:t>
      </w:r>
      <w:r>
        <w:rPr>
          <w:rFonts w:hint="eastAsia" w:ascii="仿宋_GB2312" w:hAnsi="仿宋_GB2312" w:eastAsia="仿宋_GB2312" w:cs="仿宋_GB2312"/>
          <w:b w:val="0"/>
          <w:bCs w:val="0"/>
          <w:color w:val="auto"/>
          <w:sz w:val="32"/>
          <w:szCs w:val="32"/>
        </w:rPr>
        <w:t>元，面粉保管费、轮换费每年每吨</w:t>
      </w:r>
      <w:r>
        <w:rPr>
          <w:rFonts w:hint="eastAsia" w:ascii="仿宋_GB2312" w:hAnsi="仿宋_GB2312" w:eastAsia="仿宋_GB2312" w:cs="仿宋_GB2312"/>
          <w:b w:val="0"/>
          <w:bCs w:val="0"/>
          <w:color w:val="auto"/>
          <w:sz w:val="32"/>
          <w:szCs w:val="32"/>
          <w:lang w:val="en-US" w:eastAsia="zh-CN"/>
        </w:rPr>
        <w:t>400</w:t>
      </w:r>
      <w:r>
        <w:rPr>
          <w:rFonts w:hint="eastAsia" w:ascii="仿宋_GB2312" w:hAnsi="仿宋_GB2312" w:eastAsia="仿宋_GB2312" w:cs="仿宋_GB2312"/>
          <w:b w:val="0"/>
          <w:bCs w:val="0"/>
          <w:color w:val="auto"/>
          <w:sz w:val="32"/>
          <w:szCs w:val="32"/>
        </w:rPr>
        <w:t>元，</w:t>
      </w:r>
      <w:r>
        <w:rPr>
          <w:rFonts w:hint="eastAsia" w:ascii="仿宋_GB2312" w:hAnsi="仿宋_GB2312" w:eastAsia="仿宋_GB2312" w:cs="仿宋_GB2312"/>
          <w:b w:val="0"/>
          <w:bCs w:val="0"/>
          <w:color w:val="auto"/>
          <w:sz w:val="32"/>
          <w:szCs w:val="32"/>
          <w:lang w:eastAsia="zh-CN"/>
        </w:rPr>
        <w:t>小包装食用植物油</w:t>
      </w:r>
      <w:r>
        <w:rPr>
          <w:rFonts w:hint="eastAsia" w:ascii="仿宋_GB2312" w:hAnsi="仿宋_GB2312" w:eastAsia="仿宋_GB2312" w:cs="仿宋_GB2312"/>
          <w:b w:val="0"/>
          <w:bCs w:val="0"/>
          <w:color w:val="auto"/>
          <w:sz w:val="32"/>
          <w:szCs w:val="32"/>
        </w:rPr>
        <w:t>保管费、轮换费每年每吨</w:t>
      </w:r>
      <w:r>
        <w:rPr>
          <w:rFonts w:hint="eastAsia" w:ascii="仿宋_GB2312" w:hAnsi="仿宋_GB2312" w:eastAsia="仿宋_GB2312" w:cs="仿宋_GB2312"/>
          <w:b w:val="0"/>
          <w:bCs w:val="0"/>
          <w:color w:val="auto"/>
          <w:sz w:val="32"/>
          <w:szCs w:val="32"/>
          <w:lang w:val="en-US" w:eastAsia="zh-CN"/>
        </w:rPr>
        <w:t>500</w:t>
      </w:r>
      <w:r>
        <w:rPr>
          <w:rFonts w:hint="eastAsia" w:ascii="仿宋_GB2312" w:hAnsi="仿宋_GB2312" w:eastAsia="仿宋_GB2312" w:cs="仿宋_GB2312"/>
          <w:b w:val="0"/>
          <w:bCs w:val="0"/>
          <w:color w:val="auto"/>
          <w:sz w:val="32"/>
          <w:szCs w:val="32"/>
        </w:rPr>
        <w:t>元</w:t>
      </w:r>
      <w:r>
        <w:rPr>
          <w:rFonts w:hint="eastAsia" w:ascii="仿宋_GB2312" w:hAnsi="仿宋_GB2312" w:eastAsia="仿宋_GB2312" w:cs="仿宋_GB2312"/>
          <w:b w:val="0"/>
          <w:bCs w:val="0"/>
          <w:color w:val="auto"/>
          <w:sz w:val="32"/>
          <w:szCs w:val="32"/>
          <w:lang w:eastAsia="zh-CN"/>
        </w:rPr>
        <w:t>。大米轮换价差盈亏由</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lang w:eastAsia="zh-CN"/>
        </w:rPr>
        <w:t>、县财政局、农发行共同审定后，</w:t>
      </w:r>
      <w:r>
        <w:rPr>
          <w:rFonts w:hint="eastAsia" w:ascii="仿宋_GB2312" w:hAnsi="仿宋_GB2312" w:eastAsia="仿宋_GB2312" w:cs="仿宋_GB2312"/>
          <w:b w:val="0"/>
          <w:bCs w:val="0"/>
          <w:color w:val="auto"/>
          <w:sz w:val="32"/>
          <w:szCs w:val="32"/>
        </w:rPr>
        <w:t>亏损由</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财政局拨付给承储企业，盈利由承储企业上缴</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财政补充粮食风险基金。</w:t>
      </w:r>
      <w:r>
        <w:rPr>
          <w:rFonts w:hint="eastAsia" w:ascii="仿宋_GB2312" w:hAnsi="仿宋_GB2312" w:eastAsia="仿宋_GB2312" w:cs="仿宋_GB2312"/>
          <w:b w:val="0"/>
          <w:bCs w:val="0"/>
          <w:color w:val="auto"/>
          <w:sz w:val="32"/>
          <w:szCs w:val="32"/>
          <w:lang w:eastAsia="zh-CN"/>
        </w:rPr>
        <w:t>面粉、小包装食用植物油轮换盈亏由企业自行承担。</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color w:val="auto"/>
          <w:sz w:val="32"/>
          <w:szCs w:val="32"/>
          <w:lang w:val="en-US" w:eastAsia="zh-CN"/>
        </w:rPr>
        <w:t>第三十条  县级储备粮</w:t>
      </w:r>
      <w:r>
        <w:rPr>
          <w:rFonts w:hint="eastAsia" w:ascii="仿宋_GB2312" w:hAnsi="仿宋_GB2312" w:eastAsia="仿宋_GB2312" w:cs="仿宋_GB2312"/>
          <w:b w:val="0"/>
          <w:bCs w:val="0"/>
          <w:color w:val="auto"/>
          <w:sz w:val="32"/>
          <w:szCs w:val="32"/>
        </w:rPr>
        <w:t>通过</w:t>
      </w:r>
      <w:r>
        <w:rPr>
          <w:rFonts w:hint="eastAsia" w:ascii="仿宋_GB2312" w:hAnsi="仿宋_GB2312" w:eastAsia="仿宋_GB2312" w:cs="仿宋_GB2312"/>
          <w:b w:val="0"/>
          <w:bCs w:val="0"/>
          <w:color w:val="auto"/>
          <w:sz w:val="32"/>
          <w:szCs w:val="32"/>
          <w:lang w:eastAsia="zh-CN"/>
        </w:rPr>
        <w:t>粮食中心批发市场公开</w:t>
      </w:r>
      <w:r>
        <w:rPr>
          <w:rFonts w:hint="eastAsia" w:ascii="仿宋_GB2312" w:hAnsi="仿宋_GB2312" w:eastAsia="仿宋_GB2312" w:cs="仿宋_GB2312"/>
          <w:b w:val="0"/>
          <w:bCs w:val="0"/>
          <w:color w:val="auto"/>
          <w:sz w:val="32"/>
          <w:szCs w:val="32"/>
        </w:rPr>
        <w:t>竞价交易方式轮换产生的手续费由</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14:textFill>
            <w14:gradFill>
              <w14:gsLst>
                <w14:gs w14:pos="0">
                  <w14:srgbClr w14:val="14CD68"/>
                </w14:gs>
                <w14:gs w14:pos="100000">
                  <w14:srgbClr w14:val="0B6E38"/>
                </w14:gs>
              </w14:gsLst>
              <w14:lin w14:scaled="false"/>
            </w14:gradFill>
          </w14:textFill>
        </w:rPr>
      </w:pPr>
      <w:r>
        <w:rPr>
          <w:rFonts w:hint="eastAsia" w:ascii="仿宋_GB2312" w:hAnsi="仿宋_GB2312" w:eastAsia="仿宋_GB2312" w:cs="仿宋_GB2312"/>
          <w:b w:val="0"/>
          <w:bCs w:val="0"/>
          <w:color w:val="auto"/>
          <w:sz w:val="32"/>
          <w:szCs w:val="32"/>
          <w:lang w:val="en-US" w:eastAsia="zh-CN"/>
        </w:rPr>
        <w:t>第三十一条  县级储备粮费用补贴标准实行动态调整机制，原则上5年调整一次。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第三十二条</w:t>
      </w:r>
      <w:r>
        <w:rPr>
          <w:rFonts w:hint="eastAsia" w:ascii="仿宋_GB2312" w:hAnsi="仿宋_GB2312" w:eastAsia="仿宋_GB2312" w:cs="仿宋_GB2312"/>
          <w:b w:val="0"/>
          <w:bCs w:val="0"/>
          <w:color w:val="auto"/>
          <w:sz w:val="32"/>
          <w:szCs w:val="32"/>
          <w:lang w:val="en-US" w:eastAsia="zh-CN"/>
        </w:rPr>
        <w:t xml:space="preserve">  县级储备粮</w:t>
      </w:r>
      <w:r>
        <w:rPr>
          <w:rFonts w:hint="eastAsia" w:ascii="仿宋_GB2312" w:hAnsi="仿宋_GB2312" w:eastAsia="仿宋_GB2312" w:cs="仿宋_GB2312"/>
          <w:b w:val="0"/>
          <w:bCs w:val="0"/>
          <w:color w:val="auto"/>
          <w:sz w:val="32"/>
          <w:szCs w:val="32"/>
        </w:rPr>
        <w:t>由于不可抗力造成的损失、损耗，由</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会同</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财政局核定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报</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人民政府批准后，由</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财政承担。因管理不善或者其他违反承储合同行为造成的损失，由承储企业自行承担。</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color w:val="auto"/>
          <w:sz w:val="32"/>
          <w:szCs w:val="32"/>
        </w:rPr>
      </w:pPr>
      <w:r>
        <w:rPr>
          <w:rFonts w:hint="eastAsia" w:ascii="黑体" w:hAnsi="黑体" w:eastAsia="黑体" w:cs="黑体"/>
          <w:b w:val="0"/>
          <w:bCs w:val="0"/>
          <w:color w:val="auto"/>
          <w:sz w:val="32"/>
          <w:szCs w:val="32"/>
          <w:lang w:eastAsia="zh-CN"/>
        </w:rPr>
        <w:t>第九章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第三十</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应当对</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储备粮管理情况进行定期或者不定期监督检查和年度考核。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在监督检查中，发现</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储备粮品种、数量、质量、储存安全等方面存在问题的，应当责成承储企业立即整改。</w:t>
      </w:r>
      <w:r>
        <w:rPr>
          <w:rFonts w:hint="eastAsia" w:ascii="仿宋_GB2312" w:hAnsi="仿宋_GB2312" w:eastAsia="仿宋_GB2312" w:cs="仿宋_GB2312"/>
          <w:b w:val="0"/>
          <w:bCs w:val="0"/>
          <w:color w:val="auto"/>
          <w:sz w:val="32"/>
          <w:szCs w:val="32"/>
          <w:lang w:eastAsia="zh-CN"/>
        </w:rPr>
        <w:t>并报告市级人民政府粮食和储备行政管理部门。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储备粮监督检查所需经费列入</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级财政预算。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第三十</w:t>
      </w: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 xml:space="preserve"> 县发改局</w:t>
      </w:r>
      <w:r>
        <w:rPr>
          <w:rFonts w:hint="eastAsia" w:ascii="仿宋_GB2312" w:hAnsi="仿宋_GB2312" w:eastAsia="仿宋_GB2312" w:cs="仿宋_GB2312"/>
          <w:b w:val="0"/>
          <w:bCs w:val="0"/>
          <w:color w:val="auto"/>
          <w:sz w:val="32"/>
          <w:szCs w:val="32"/>
          <w:lang w:eastAsia="zh-CN"/>
        </w:rPr>
        <w:t>依法对承储企业进行监督检查。</w:t>
      </w:r>
      <w:r>
        <w:rPr>
          <w:rFonts w:hint="eastAsia" w:ascii="仿宋_GB2312" w:hAnsi="仿宋_GB2312" w:eastAsia="仿宋_GB2312" w:cs="仿宋_GB2312"/>
          <w:b w:val="0"/>
          <w:bCs w:val="0"/>
          <w:color w:val="auto"/>
          <w:sz w:val="32"/>
          <w:szCs w:val="32"/>
        </w:rPr>
        <w:t>在监督检查</w:t>
      </w:r>
      <w:r>
        <w:rPr>
          <w:rFonts w:hint="eastAsia" w:ascii="仿宋_GB2312" w:hAnsi="仿宋_GB2312" w:eastAsia="仿宋_GB2312" w:cs="仿宋_GB2312"/>
          <w:b w:val="0"/>
          <w:bCs w:val="0"/>
          <w:color w:val="auto"/>
          <w:sz w:val="32"/>
          <w:szCs w:val="32"/>
          <w:lang w:eastAsia="zh-CN"/>
        </w:rPr>
        <w:t>过程</w:t>
      </w:r>
      <w:r>
        <w:rPr>
          <w:rFonts w:hint="eastAsia" w:ascii="仿宋_GB2312" w:hAnsi="仿宋_GB2312" w:eastAsia="仿宋_GB2312" w:cs="仿宋_GB2312"/>
          <w:b w:val="0"/>
          <w:bCs w:val="0"/>
          <w:color w:val="auto"/>
          <w:sz w:val="32"/>
          <w:szCs w:val="32"/>
        </w:rPr>
        <w:t>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可以行使下列职权：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（一）对承储企业承储的</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储备粮品种、数量、质量</w:t>
      </w:r>
      <w:r>
        <w:rPr>
          <w:rFonts w:hint="eastAsia" w:ascii="仿宋_GB2312" w:hAnsi="仿宋_GB2312" w:eastAsia="仿宋_GB2312" w:cs="仿宋_GB2312"/>
          <w:b w:val="0"/>
          <w:bCs w:val="0"/>
          <w:color w:val="auto"/>
          <w:sz w:val="32"/>
          <w:szCs w:val="32"/>
          <w:lang w:val="en-US"/>
        </w:rPr>
        <w:t>、</w:t>
      </w:r>
      <w:r>
        <w:rPr>
          <w:rFonts w:hint="eastAsia" w:ascii="仿宋_GB2312" w:hAnsi="仿宋_GB2312" w:eastAsia="仿宋_GB2312" w:cs="仿宋_GB2312"/>
          <w:b w:val="0"/>
          <w:bCs w:val="0"/>
          <w:color w:val="auto"/>
          <w:sz w:val="32"/>
          <w:szCs w:val="32"/>
        </w:rPr>
        <w:t>储存安全</w:t>
      </w:r>
      <w:r>
        <w:rPr>
          <w:rFonts w:hint="eastAsia" w:ascii="仿宋_GB2312" w:hAnsi="仿宋_GB2312" w:eastAsia="仿宋_GB2312" w:cs="仿宋_GB2312"/>
          <w:b w:val="0"/>
          <w:bCs w:val="0"/>
          <w:color w:val="auto"/>
          <w:sz w:val="32"/>
          <w:szCs w:val="32"/>
          <w:lang w:val="en-US"/>
        </w:rPr>
        <w:t>和政策执行情况</w:t>
      </w:r>
      <w:r>
        <w:rPr>
          <w:rFonts w:hint="eastAsia" w:ascii="仿宋_GB2312" w:hAnsi="仿宋_GB2312" w:eastAsia="仿宋_GB2312" w:cs="仿宋_GB2312"/>
          <w:b w:val="0"/>
          <w:bCs w:val="0"/>
          <w:color w:val="auto"/>
          <w:sz w:val="32"/>
          <w:szCs w:val="32"/>
        </w:rPr>
        <w:t>实施</w:t>
      </w:r>
      <w:r>
        <w:rPr>
          <w:rFonts w:hint="eastAsia" w:ascii="仿宋_GB2312" w:hAnsi="仿宋_GB2312" w:eastAsia="仿宋_GB2312" w:cs="仿宋_GB2312"/>
          <w:b w:val="0"/>
          <w:bCs w:val="0"/>
          <w:color w:val="auto"/>
          <w:sz w:val="32"/>
          <w:szCs w:val="32"/>
          <w:lang w:val="en-US"/>
        </w:rPr>
        <w:t>监督</w:t>
      </w:r>
      <w:r>
        <w:rPr>
          <w:rFonts w:hint="eastAsia" w:ascii="仿宋_GB2312" w:hAnsi="仿宋_GB2312" w:eastAsia="仿宋_GB2312" w:cs="仿宋_GB2312"/>
          <w:b w:val="0"/>
          <w:bCs w:val="0"/>
          <w:color w:val="auto"/>
          <w:sz w:val="32"/>
          <w:szCs w:val="32"/>
        </w:rPr>
        <w:t>检查</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（二）向有关单位和个人了解</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储备粮收购、销售、轮换计划及动用命令的执行情况</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（三）调阅、复制</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储备粮管理的有关资料、凭证</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（四）检查承储企业仓储设施、设备是否符合有关标准和技术规范</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（五）依法查封、扣押非法收购或者不符合国家粮食质量安全标准的粮食，用于违法经营或者被污染的工具、设备以及有关账簿资料</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（六）法律、法规、规章规定的其他职权。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三十五</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应当建立</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储备粮承储企业信用档案，根据信用等级实施分类监管。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三十六</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县财政局</w:t>
      </w:r>
      <w:r>
        <w:rPr>
          <w:rFonts w:hint="eastAsia" w:ascii="仿宋_GB2312" w:hAnsi="仿宋_GB2312" w:eastAsia="仿宋_GB2312" w:cs="仿宋_GB2312"/>
          <w:b w:val="0"/>
          <w:bCs w:val="0"/>
          <w:color w:val="auto"/>
          <w:sz w:val="32"/>
          <w:szCs w:val="32"/>
        </w:rPr>
        <w:t>依法对</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储备粮财政补贴执行情况进行</w:t>
      </w:r>
      <w:r>
        <w:rPr>
          <w:rFonts w:hint="eastAsia" w:ascii="仿宋_GB2312" w:hAnsi="仿宋_GB2312" w:eastAsia="仿宋_GB2312" w:cs="仿宋_GB2312"/>
          <w:b w:val="0"/>
          <w:bCs w:val="0"/>
          <w:color w:val="auto"/>
          <w:sz w:val="32"/>
          <w:szCs w:val="32"/>
          <w:lang w:val="en-US"/>
        </w:rPr>
        <w:t>绩效评价、财政监督等</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县审计局、</w:t>
      </w:r>
      <w:r>
        <w:rPr>
          <w:rFonts w:hint="default" w:ascii="仿宋_GB2312" w:hAnsi="仿宋_GB2312" w:eastAsia="仿宋_GB2312" w:cs="仿宋_GB2312"/>
          <w:b w:val="0"/>
          <w:bCs w:val="0"/>
          <w:color w:val="auto"/>
          <w:sz w:val="32"/>
          <w:szCs w:val="32"/>
          <w:lang w:val="en" w:eastAsia="zh-CN"/>
        </w:rPr>
        <w:t>县市监局</w:t>
      </w:r>
      <w:r>
        <w:rPr>
          <w:rFonts w:hint="eastAsia" w:ascii="仿宋_GB2312" w:hAnsi="仿宋_GB2312" w:eastAsia="仿宋_GB2312" w:cs="仿宋_GB2312"/>
          <w:b w:val="0"/>
          <w:bCs w:val="0"/>
          <w:color w:val="auto"/>
          <w:sz w:val="32"/>
          <w:szCs w:val="32"/>
          <w:lang w:eastAsia="zh-CN"/>
        </w:rPr>
        <w:t>、农发行等部门按照各自职责实施监督检查。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十</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三十七</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lang w:eastAsia="zh-CN"/>
        </w:rPr>
        <w:t>、县财政局等</w:t>
      </w:r>
      <w:r>
        <w:rPr>
          <w:rFonts w:hint="eastAsia" w:ascii="仿宋_GB2312" w:hAnsi="仿宋_GB2312" w:eastAsia="仿宋_GB2312" w:cs="仿宋_GB2312"/>
          <w:b w:val="0"/>
          <w:bCs w:val="0"/>
          <w:color w:val="auto"/>
          <w:sz w:val="32"/>
          <w:szCs w:val="32"/>
        </w:rPr>
        <w:t>部门违反本办法规定，有下列行为之一的，由</w:t>
      </w:r>
      <w:r>
        <w:rPr>
          <w:rFonts w:hint="eastAsia" w:ascii="仿宋_GB2312" w:hAnsi="仿宋_GB2312" w:eastAsia="仿宋_GB2312" w:cs="仿宋_GB2312"/>
          <w:b w:val="0"/>
          <w:bCs w:val="0"/>
          <w:color w:val="auto"/>
          <w:sz w:val="32"/>
          <w:szCs w:val="32"/>
          <w:lang w:eastAsia="zh-CN"/>
        </w:rPr>
        <w:t>有权机关</w:t>
      </w:r>
      <w:r>
        <w:rPr>
          <w:rFonts w:hint="eastAsia" w:ascii="仿宋_GB2312" w:hAnsi="仿宋_GB2312" w:eastAsia="仿宋_GB2312" w:cs="仿宋_GB2312"/>
          <w:b w:val="0"/>
          <w:bCs w:val="0"/>
          <w:color w:val="auto"/>
          <w:sz w:val="32"/>
          <w:szCs w:val="32"/>
        </w:rPr>
        <w:t>责令改正；对</w:t>
      </w:r>
      <w:r>
        <w:rPr>
          <w:rFonts w:hint="eastAsia" w:ascii="仿宋_GB2312" w:hAnsi="仿宋_GB2312" w:eastAsia="仿宋_GB2312" w:cs="仿宋_GB2312"/>
          <w:b w:val="0"/>
          <w:bCs w:val="0"/>
          <w:color w:val="auto"/>
          <w:sz w:val="32"/>
          <w:szCs w:val="32"/>
          <w:lang w:eastAsia="zh-CN"/>
        </w:rPr>
        <w:t>直接</w:t>
      </w:r>
      <w:r>
        <w:rPr>
          <w:rFonts w:hint="eastAsia" w:ascii="仿宋" w:hAnsi="仿宋" w:eastAsia="仿宋" w:cs="仿宋"/>
          <w:sz w:val="32"/>
          <w:szCs w:val="32"/>
          <w:lang w:val="en-US" w:eastAsia="zh-CN"/>
        </w:rPr>
        <w:t>负责的主管人员和其他直接责任人员，依法给予处分</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（一）不及时下达</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储备粮收购、销售或者年度轮换计划的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（二）不及时、足额拨付</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储备粮费用补贴的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（三）擅自改变</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储备粮收购、销售、年度轮换计划或者动用命令的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（四）发现</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储备粮的品种、数量、质量、储存安全存在问题，不责成承储企业及时纠正或者处理的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（五）接到举报、发现违法行为不及时查处的。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三十八</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 xml:space="preserve"> </w:t>
      </w:r>
      <w:r>
        <w:rPr>
          <w:rFonts w:hint="eastAsia" w:ascii="仿宋_GB2312" w:hAnsi="仿宋_GB2312" w:eastAsia="仿宋_GB2312" w:cs="仿宋_GB2312"/>
          <w:b w:val="0"/>
          <w:bCs w:val="0"/>
          <w:color w:val="auto"/>
          <w:sz w:val="32"/>
          <w:szCs w:val="32"/>
        </w:rPr>
        <w:t>承储企业违反本办法规定的，由</w:t>
      </w:r>
      <w:r>
        <w:rPr>
          <w:rFonts w:hint="default" w:ascii="仿宋_GB2312" w:hAnsi="仿宋_GB2312" w:eastAsia="仿宋_GB2312" w:cs="仿宋_GB2312"/>
          <w:b w:val="0"/>
          <w:bCs w:val="0"/>
          <w:color w:val="auto"/>
          <w:sz w:val="32"/>
          <w:szCs w:val="32"/>
          <w:lang w:val="en" w:eastAsia="zh-CN"/>
        </w:rPr>
        <w:t>县发改局</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县财政局</w:t>
      </w:r>
      <w:r>
        <w:rPr>
          <w:rFonts w:hint="eastAsia" w:ascii="仿宋_GB2312" w:hAnsi="仿宋_GB2312" w:eastAsia="仿宋_GB2312" w:cs="仿宋_GB2312"/>
          <w:b w:val="0"/>
          <w:bCs w:val="0"/>
          <w:color w:val="auto"/>
          <w:sz w:val="32"/>
          <w:szCs w:val="32"/>
        </w:rPr>
        <w:t>等部门按照各自职责责令限期改正，依法予以处罚；拒不改正的，依法解除承储合同</w:t>
      </w:r>
      <w:r>
        <w:rPr>
          <w:rFonts w:hint="eastAsia" w:ascii="仿宋_GB2312" w:hAnsi="仿宋_GB2312" w:eastAsia="仿宋_GB2312" w:cs="仿宋_GB2312"/>
          <w:b w:val="0"/>
          <w:bCs w:val="0"/>
          <w:color w:val="auto"/>
          <w:sz w:val="32"/>
          <w:szCs w:val="32"/>
          <w:lang w:eastAsia="zh-CN"/>
        </w:rPr>
        <w:t>；涉嫌犯罪的，移送有权机关依法处理。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三十九</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 xml:space="preserve"> </w:t>
      </w:r>
      <w:r>
        <w:rPr>
          <w:rFonts w:hint="eastAsia" w:ascii="仿宋_GB2312" w:hAnsi="仿宋_GB2312" w:eastAsia="仿宋_GB2312" w:cs="仿宋_GB2312"/>
          <w:b w:val="0"/>
          <w:bCs w:val="0"/>
          <w:color w:val="auto"/>
          <w:sz w:val="32"/>
          <w:szCs w:val="32"/>
        </w:rPr>
        <w:t>破坏</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储备粮仓储设施，偷盗、哄抢、损毁</w:t>
      </w:r>
      <w:r>
        <w:rPr>
          <w:rFonts w:hint="eastAsia" w:ascii="仿宋_GB2312" w:hAnsi="仿宋_GB2312" w:eastAsia="仿宋_GB2312" w:cs="仿宋_GB2312"/>
          <w:b w:val="0"/>
          <w:bCs w:val="0"/>
          <w:color w:val="auto"/>
          <w:sz w:val="32"/>
          <w:szCs w:val="32"/>
          <w:lang w:eastAsia="zh-CN"/>
        </w:rPr>
        <w:t>县级</w:t>
      </w:r>
      <w:r>
        <w:rPr>
          <w:rFonts w:hint="eastAsia" w:ascii="仿宋_GB2312" w:hAnsi="仿宋_GB2312" w:eastAsia="仿宋_GB2312" w:cs="仿宋_GB2312"/>
          <w:b w:val="0"/>
          <w:bCs w:val="0"/>
          <w:color w:val="auto"/>
          <w:sz w:val="32"/>
          <w:szCs w:val="32"/>
        </w:rPr>
        <w:t>储备粮的，依照《中华人民共和国治安管理处罚法》的规定予以处罚；</w:t>
      </w:r>
      <w:r>
        <w:rPr>
          <w:rFonts w:hint="eastAsia" w:ascii="仿宋_GB2312" w:hAnsi="仿宋_GB2312" w:eastAsia="仿宋_GB2312" w:cs="仿宋_GB2312"/>
          <w:b w:val="0"/>
          <w:bCs w:val="0"/>
          <w:color w:val="auto"/>
          <w:sz w:val="32"/>
          <w:szCs w:val="32"/>
          <w:lang w:eastAsia="zh-CN"/>
        </w:rPr>
        <w:t>涉嫌</w:t>
      </w:r>
      <w:r>
        <w:rPr>
          <w:rFonts w:hint="eastAsia" w:ascii="仿宋_GB2312" w:hAnsi="仿宋_GB2312" w:eastAsia="仿宋_GB2312" w:cs="仿宋_GB2312"/>
          <w:b w:val="0"/>
          <w:bCs w:val="0"/>
          <w:color w:val="auto"/>
          <w:sz w:val="32"/>
          <w:szCs w:val="32"/>
        </w:rPr>
        <w:t>犯罪的，</w:t>
      </w:r>
      <w:r>
        <w:rPr>
          <w:rFonts w:hint="eastAsia" w:ascii="仿宋_GB2312" w:hAnsi="仿宋_GB2312" w:eastAsia="仿宋_GB2312" w:cs="仿宋_GB2312"/>
          <w:b w:val="0"/>
          <w:bCs w:val="0"/>
          <w:color w:val="auto"/>
          <w:sz w:val="32"/>
          <w:szCs w:val="32"/>
          <w:lang w:eastAsia="zh-CN"/>
        </w:rPr>
        <w:t>移送有权机关依法处理</w:t>
      </w:r>
      <w:r>
        <w:rPr>
          <w:rFonts w:hint="eastAsia" w:ascii="仿宋_GB2312" w:hAnsi="仿宋_GB2312" w:eastAsia="仿宋_GB2312" w:cs="仿宋_GB2312"/>
          <w:b w:val="0"/>
          <w:bCs w:val="0"/>
          <w:color w:val="auto"/>
          <w:sz w:val="32"/>
          <w:szCs w:val="32"/>
        </w:rPr>
        <w:t>；造成财产损失的，依法承担民事赔偿责任。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p>
    <w:tbl>
      <w:tblPr>
        <w:tblStyle w:val="11"/>
        <w:tblpPr w:leftFromText="180" w:rightFromText="180" w:vertAnchor="text" w:horzAnchor="page" w:tblpX="1352" w:tblpY="8761"/>
        <w:tblOverlap w:val="never"/>
        <w:tblW w:w="9216" w:type="dxa"/>
        <w:jc w:val="center"/>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Layout w:type="autofit"/>
        <w:tblCellMar>
          <w:top w:w="0" w:type="dxa"/>
          <w:left w:w="108" w:type="dxa"/>
          <w:bottom w:w="0" w:type="dxa"/>
          <w:right w:w="108" w:type="dxa"/>
        </w:tblCellMar>
      </w:tblPr>
      <w:tblGrid>
        <w:gridCol w:w="9216"/>
      </w:tblGrid>
      <w:tr>
        <w:tblPrEx>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CellMar>
            <w:top w:w="0" w:type="dxa"/>
            <w:left w:w="108" w:type="dxa"/>
            <w:bottom w:w="0" w:type="dxa"/>
            <w:right w:w="108" w:type="dxa"/>
          </w:tblCellMar>
        </w:tblPrEx>
        <w:trPr>
          <w:trHeight w:val="864" w:hRule="atLeast"/>
          <w:jc w:val="center"/>
        </w:trPr>
        <w:tc>
          <w:tcPr>
            <w:tcW w:w="9216" w:type="dxa"/>
            <w:tcBorders>
              <w:top w:val="single" w:color="auto" w:sz="12" w:space="0"/>
              <w:left w:val="nil"/>
              <w:bottom w:val="single" w:color="auto" w:sz="12" w:space="0"/>
              <w:right w:val="nil"/>
            </w:tcBorders>
            <w:noWrap w:val="0"/>
            <w:vAlign w:val="top"/>
          </w:tcPr>
          <w:p>
            <w:pPr>
              <w:spacing w:line="480" w:lineRule="exact"/>
              <w:ind w:firstLine="280" w:firstLine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抄送：县委各部门，县人武部。</w:t>
            </w:r>
          </w:p>
          <w:p>
            <w:pPr>
              <w:spacing w:line="480" w:lineRule="exact"/>
              <w:ind w:firstLine="840" w:firstLineChars="3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县人大办，县政协办，县人民法院，县人民检察院。</w:t>
            </w:r>
          </w:p>
        </w:tc>
      </w:tr>
      <w:tr>
        <w:tblPrEx>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CellMar>
            <w:top w:w="0" w:type="dxa"/>
            <w:left w:w="108" w:type="dxa"/>
            <w:bottom w:w="0" w:type="dxa"/>
            <w:right w:w="108" w:type="dxa"/>
          </w:tblCellMar>
        </w:tblPrEx>
        <w:trPr>
          <w:jc w:val="center"/>
        </w:trPr>
        <w:tc>
          <w:tcPr>
            <w:tcW w:w="9216" w:type="dxa"/>
            <w:tcBorders>
              <w:top w:val="single" w:color="auto" w:sz="12" w:space="0"/>
              <w:left w:val="nil"/>
              <w:bottom w:val="single" w:color="auto" w:sz="12" w:space="0"/>
              <w:right w:val="nil"/>
            </w:tcBorders>
            <w:noWrap w:val="0"/>
            <w:vAlign w:val="center"/>
          </w:tcPr>
          <w:p>
            <w:pPr>
              <w:spacing w:line="480" w:lineRule="exact"/>
              <w:ind w:firstLine="280" w:firstLine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长沙县人民政府办公室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default" w:ascii="仿宋_GB2312" w:hAnsi="仿宋_GB2312" w:eastAsia="仿宋_GB2312" w:cs="仿宋_GB2312"/>
                <w:sz w:val="28"/>
                <w:szCs w:val="28"/>
                <w:lang w:val="en"/>
              </w:rPr>
              <w:t>10</w:t>
            </w:r>
            <w:r>
              <w:rPr>
                <w:rFonts w:hint="eastAsia" w:ascii="仿宋_GB2312" w:hAnsi="仿宋_GB2312" w:eastAsia="仿宋_GB2312" w:cs="仿宋_GB2312"/>
                <w:sz w:val="28"/>
                <w:szCs w:val="28"/>
              </w:rPr>
              <w:t>月</w:t>
            </w:r>
            <w:r>
              <w:rPr>
                <w:rFonts w:hint="default" w:ascii="仿宋_GB2312" w:hAnsi="仿宋_GB2312" w:eastAsia="仿宋_GB2312" w:cs="仿宋_GB2312"/>
                <w:sz w:val="28"/>
                <w:szCs w:val="28"/>
                <w:lang w:val="en"/>
              </w:rPr>
              <w:t>24</w:t>
            </w:r>
            <w:r>
              <w:rPr>
                <w:rFonts w:hint="eastAsia" w:ascii="仿宋_GB2312" w:hAnsi="仿宋_GB2312" w:eastAsia="仿宋_GB2312" w:cs="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十一</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附</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 xml:space="preserve">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四十</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default" w:ascii="仿宋_GB2312" w:hAnsi="仿宋_GB2312" w:eastAsia="仿宋_GB2312" w:cs="仿宋_GB2312"/>
          <w:b w:val="0"/>
          <w:bCs w:val="0"/>
          <w:color w:val="auto"/>
          <w:sz w:val="32"/>
          <w:szCs w:val="32"/>
          <w:lang w:val="en" w:eastAsia="zh-CN"/>
        </w:rPr>
        <w:t xml:space="preserve"> </w:t>
      </w:r>
      <w:r>
        <w:rPr>
          <w:rFonts w:hint="eastAsia" w:ascii="仿宋_GB2312" w:hAnsi="仿宋_GB2312" w:eastAsia="仿宋_GB2312" w:cs="仿宋_GB2312"/>
          <w:b w:val="0"/>
          <w:bCs w:val="0"/>
          <w:color w:val="auto"/>
          <w:sz w:val="32"/>
          <w:szCs w:val="32"/>
        </w:rPr>
        <w:t>本办法自</w:t>
      </w:r>
      <w:r>
        <w:rPr>
          <w:rFonts w:hint="eastAsia" w:ascii="仿宋_GB2312" w:hAnsi="仿宋_GB2312" w:eastAsia="仿宋_GB2312" w:cs="仿宋_GB2312"/>
          <w:b w:val="0"/>
          <w:bCs w:val="0"/>
          <w:color w:val="auto"/>
          <w:sz w:val="32"/>
          <w:szCs w:val="32"/>
          <w:lang w:val="en-US" w:eastAsia="zh-CN"/>
        </w:rPr>
        <w:t>202</w:t>
      </w:r>
      <w:r>
        <w:rPr>
          <w:rFonts w:hint="default" w:ascii="仿宋_GB2312" w:hAnsi="仿宋_GB2312" w:eastAsia="仿宋_GB2312" w:cs="仿宋_GB2312"/>
          <w:b w:val="0"/>
          <w:bCs w:val="0"/>
          <w:color w:val="auto"/>
          <w:sz w:val="32"/>
          <w:szCs w:val="32"/>
          <w:lang w:val="en" w:eastAsia="zh-CN"/>
        </w:rPr>
        <w:t>4</w:t>
      </w:r>
      <w:r>
        <w:rPr>
          <w:rFonts w:hint="eastAsia" w:ascii="仿宋_GB2312" w:hAnsi="仿宋_GB2312" w:eastAsia="仿宋_GB2312" w:cs="仿宋_GB2312"/>
          <w:b w:val="0"/>
          <w:bCs w:val="0"/>
          <w:color w:val="auto"/>
          <w:sz w:val="32"/>
          <w:szCs w:val="32"/>
          <w:lang w:val="en-US" w:eastAsia="zh-CN"/>
        </w:rPr>
        <w:t>年</w:t>
      </w:r>
      <w:r>
        <w:rPr>
          <w:rFonts w:hint="default" w:ascii="仿宋_GB2312" w:hAnsi="仿宋_GB2312" w:eastAsia="仿宋_GB2312" w:cs="仿宋_GB2312"/>
          <w:b w:val="0"/>
          <w:bCs w:val="0"/>
          <w:color w:val="auto"/>
          <w:sz w:val="32"/>
          <w:szCs w:val="32"/>
          <w:lang w:val="en" w:eastAsia="zh-CN"/>
        </w:rPr>
        <w:t>1</w:t>
      </w:r>
      <w:r>
        <w:rPr>
          <w:rFonts w:hint="eastAsia" w:ascii="仿宋_GB2312" w:hAnsi="仿宋_GB2312" w:eastAsia="仿宋_GB2312" w:cs="仿宋_GB2312"/>
          <w:b w:val="0"/>
          <w:bCs w:val="0"/>
          <w:color w:val="auto"/>
          <w:sz w:val="32"/>
          <w:szCs w:val="32"/>
          <w:lang w:val="en-US" w:eastAsia="zh-CN"/>
        </w:rPr>
        <w:t>月</w:t>
      </w:r>
      <w:r>
        <w:rPr>
          <w:rFonts w:hint="default" w:ascii="仿宋_GB2312" w:hAnsi="仿宋_GB2312" w:eastAsia="仿宋_GB2312" w:cs="仿宋_GB2312"/>
          <w:b w:val="0"/>
          <w:bCs w:val="0"/>
          <w:color w:val="auto"/>
          <w:sz w:val="32"/>
          <w:szCs w:val="32"/>
          <w:lang w:val="en" w:eastAsia="zh-CN"/>
        </w:rPr>
        <w:t>1</w:t>
      </w:r>
      <w:r>
        <w:rPr>
          <w:rFonts w:hint="eastAsia" w:ascii="仿宋_GB2312" w:hAnsi="仿宋_GB2312" w:eastAsia="仿宋_GB2312" w:cs="仿宋_GB2312"/>
          <w:b w:val="0"/>
          <w:bCs w:val="0"/>
          <w:color w:val="auto"/>
          <w:sz w:val="32"/>
          <w:szCs w:val="32"/>
          <w:lang w:val="en-US" w:eastAsia="zh-CN"/>
        </w:rPr>
        <w:t>日起施行，有效期5年。</w:t>
      </w:r>
    </w:p>
    <w:p>
      <w:pPr>
        <w:pStyle w:val="2"/>
        <w:rPr>
          <w:rFonts w:hint="eastAsia" w:ascii="仿宋_GB2312" w:hAnsi="仿宋_GB2312" w:eastAsia="仿宋_GB2312" w:cs="仿宋_GB2312"/>
          <w:b w:val="0"/>
          <w:bCs w:val="0"/>
          <w:color w:val="auto"/>
          <w:sz w:val="32"/>
          <w:szCs w:val="32"/>
          <w:lang w:val="en-US" w:eastAsia="zh-CN"/>
        </w:rPr>
      </w:pPr>
    </w:p>
    <w:p>
      <w:pPr>
        <w:rPr>
          <w:rFonts w:hint="eastAsia"/>
        </w:rPr>
      </w:pPr>
    </w:p>
    <w:sectPr>
      <w:footerReference r:id="rId3" w:type="default"/>
      <w:pgSz w:w="11906" w:h="16838"/>
      <w:pgMar w:top="2041" w:right="1531" w:bottom="204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swiss"/>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7"/>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E0549"/>
    <w:multiLevelType w:val="singleLevel"/>
    <w:tmpl w:val="6BBE05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kOTM3YWYyN2E2ZmRkZWJkMDQzYzcwYTdjMGQ2MjUifQ=="/>
  </w:docVars>
  <w:rsids>
    <w:rsidRoot w:val="00000000"/>
    <w:rsid w:val="00644B7F"/>
    <w:rsid w:val="00930DF6"/>
    <w:rsid w:val="01C8126F"/>
    <w:rsid w:val="02792609"/>
    <w:rsid w:val="027F4D04"/>
    <w:rsid w:val="03C62F49"/>
    <w:rsid w:val="05213315"/>
    <w:rsid w:val="05713B59"/>
    <w:rsid w:val="05946468"/>
    <w:rsid w:val="089C0A55"/>
    <w:rsid w:val="0B422D73"/>
    <w:rsid w:val="0B8E420A"/>
    <w:rsid w:val="0BBF8B20"/>
    <w:rsid w:val="0BE5207C"/>
    <w:rsid w:val="0C7941DB"/>
    <w:rsid w:val="0DE1AA94"/>
    <w:rsid w:val="0F5F0B6F"/>
    <w:rsid w:val="10BA7657"/>
    <w:rsid w:val="12573325"/>
    <w:rsid w:val="133669DD"/>
    <w:rsid w:val="13580BCE"/>
    <w:rsid w:val="13DF40F5"/>
    <w:rsid w:val="14665D24"/>
    <w:rsid w:val="152720EB"/>
    <w:rsid w:val="16DC038E"/>
    <w:rsid w:val="16E21F48"/>
    <w:rsid w:val="1720665E"/>
    <w:rsid w:val="1767576B"/>
    <w:rsid w:val="17D11706"/>
    <w:rsid w:val="17FB38C5"/>
    <w:rsid w:val="17FEF060"/>
    <w:rsid w:val="17FFE900"/>
    <w:rsid w:val="18CE3E98"/>
    <w:rsid w:val="1A695E0C"/>
    <w:rsid w:val="1B6F7F39"/>
    <w:rsid w:val="1B7D8B41"/>
    <w:rsid w:val="1BBFBFBC"/>
    <w:rsid w:val="1BFB6744"/>
    <w:rsid w:val="1CBF6C11"/>
    <w:rsid w:val="1CFF3E37"/>
    <w:rsid w:val="1E770C2B"/>
    <w:rsid w:val="1EF3D03E"/>
    <w:rsid w:val="1F4D672A"/>
    <w:rsid w:val="1FFF2DEE"/>
    <w:rsid w:val="2307511C"/>
    <w:rsid w:val="23950905"/>
    <w:rsid w:val="23D06D16"/>
    <w:rsid w:val="23F173A1"/>
    <w:rsid w:val="252512E3"/>
    <w:rsid w:val="25DE67A2"/>
    <w:rsid w:val="25E03226"/>
    <w:rsid w:val="26A050C5"/>
    <w:rsid w:val="27F00EBD"/>
    <w:rsid w:val="2832084B"/>
    <w:rsid w:val="2B8D1CAE"/>
    <w:rsid w:val="2BEA8000"/>
    <w:rsid w:val="2BFE0BC0"/>
    <w:rsid w:val="2D38D05D"/>
    <w:rsid w:val="2DF7BD3D"/>
    <w:rsid w:val="2DFF79B6"/>
    <w:rsid w:val="2EBF00B3"/>
    <w:rsid w:val="2F7FD096"/>
    <w:rsid w:val="2F827A5E"/>
    <w:rsid w:val="2FAD43AF"/>
    <w:rsid w:val="2FAFD09E"/>
    <w:rsid w:val="33BF3E7B"/>
    <w:rsid w:val="3606053D"/>
    <w:rsid w:val="362F451E"/>
    <w:rsid w:val="3677BB53"/>
    <w:rsid w:val="36D96B52"/>
    <w:rsid w:val="36FD916A"/>
    <w:rsid w:val="376A4579"/>
    <w:rsid w:val="37FE4F5F"/>
    <w:rsid w:val="38D44934"/>
    <w:rsid w:val="38FC6682"/>
    <w:rsid w:val="390B7A16"/>
    <w:rsid w:val="39527738"/>
    <w:rsid w:val="3A2E248B"/>
    <w:rsid w:val="3A33D5A3"/>
    <w:rsid w:val="3B3B1BAF"/>
    <w:rsid w:val="3B581A44"/>
    <w:rsid w:val="3BCDAA05"/>
    <w:rsid w:val="3BF5873B"/>
    <w:rsid w:val="3BFF0C10"/>
    <w:rsid w:val="3C520969"/>
    <w:rsid w:val="3C6436E5"/>
    <w:rsid w:val="3D421874"/>
    <w:rsid w:val="3D65609E"/>
    <w:rsid w:val="3DC079A3"/>
    <w:rsid w:val="3DC64408"/>
    <w:rsid w:val="3DFDDB3E"/>
    <w:rsid w:val="3E045266"/>
    <w:rsid w:val="3E7B08E8"/>
    <w:rsid w:val="3EF622BB"/>
    <w:rsid w:val="3F2DA232"/>
    <w:rsid w:val="3F6B97A7"/>
    <w:rsid w:val="3F7B2456"/>
    <w:rsid w:val="3FEE2E14"/>
    <w:rsid w:val="3FF5D58D"/>
    <w:rsid w:val="3FFFBA15"/>
    <w:rsid w:val="43DE6BC9"/>
    <w:rsid w:val="46532EE3"/>
    <w:rsid w:val="46790584"/>
    <w:rsid w:val="47B52FED"/>
    <w:rsid w:val="48ED3FB7"/>
    <w:rsid w:val="4B307F16"/>
    <w:rsid w:val="4B6E6C91"/>
    <w:rsid w:val="4B7A342E"/>
    <w:rsid w:val="4BEF3F09"/>
    <w:rsid w:val="4BFFA40D"/>
    <w:rsid w:val="4C5639AD"/>
    <w:rsid w:val="4CCEBF6A"/>
    <w:rsid w:val="4D0B0C3B"/>
    <w:rsid w:val="4D2C0BB1"/>
    <w:rsid w:val="4EC97E88"/>
    <w:rsid w:val="4F8D5988"/>
    <w:rsid w:val="4FA3E6FD"/>
    <w:rsid w:val="4FB6E3FC"/>
    <w:rsid w:val="4FBFB21D"/>
    <w:rsid w:val="4FEEE30E"/>
    <w:rsid w:val="4FFF1DF1"/>
    <w:rsid w:val="50103C83"/>
    <w:rsid w:val="52A1B7D5"/>
    <w:rsid w:val="539F1B99"/>
    <w:rsid w:val="53F3179A"/>
    <w:rsid w:val="54C94F38"/>
    <w:rsid w:val="554F48D5"/>
    <w:rsid w:val="555475D4"/>
    <w:rsid w:val="57ED3E7B"/>
    <w:rsid w:val="57FDA609"/>
    <w:rsid w:val="580A1AEF"/>
    <w:rsid w:val="586B4D4E"/>
    <w:rsid w:val="58778D63"/>
    <w:rsid w:val="5959743C"/>
    <w:rsid w:val="599242EE"/>
    <w:rsid w:val="5A6522CA"/>
    <w:rsid w:val="5AAD27E4"/>
    <w:rsid w:val="5ADF6021"/>
    <w:rsid w:val="5AEE394A"/>
    <w:rsid w:val="5BED123C"/>
    <w:rsid w:val="5BEF2F61"/>
    <w:rsid w:val="5D0C4345"/>
    <w:rsid w:val="5DA031DC"/>
    <w:rsid w:val="5DCDB85A"/>
    <w:rsid w:val="5DDF876E"/>
    <w:rsid w:val="5DEF1475"/>
    <w:rsid w:val="5E0A0A9B"/>
    <w:rsid w:val="5EB6C89E"/>
    <w:rsid w:val="5EFE027C"/>
    <w:rsid w:val="5F67BA9B"/>
    <w:rsid w:val="5F73FD4F"/>
    <w:rsid w:val="5F78B283"/>
    <w:rsid w:val="5FA69DE8"/>
    <w:rsid w:val="5FB3BD82"/>
    <w:rsid w:val="5FBFF4ED"/>
    <w:rsid w:val="5FFB734E"/>
    <w:rsid w:val="5FFE5B02"/>
    <w:rsid w:val="6187883E"/>
    <w:rsid w:val="61A07275"/>
    <w:rsid w:val="61B72CE8"/>
    <w:rsid w:val="61EA875B"/>
    <w:rsid w:val="621E7C50"/>
    <w:rsid w:val="62AD6AC8"/>
    <w:rsid w:val="63844E4C"/>
    <w:rsid w:val="63ED479F"/>
    <w:rsid w:val="64855438"/>
    <w:rsid w:val="66B428E0"/>
    <w:rsid w:val="66BFFA68"/>
    <w:rsid w:val="67310E46"/>
    <w:rsid w:val="67E61B29"/>
    <w:rsid w:val="67EF77D7"/>
    <w:rsid w:val="67FBB51C"/>
    <w:rsid w:val="67FFEB7B"/>
    <w:rsid w:val="697E709A"/>
    <w:rsid w:val="699FCC2C"/>
    <w:rsid w:val="6B3F5300"/>
    <w:rsid w:val="6BFDB676"/>
    <w:rsid w:val="6CF74923"/>
    <w:rsid w:val="6D6510B2"/>
    <w:rsid w:val="6D7F3E2F"/>
    <w:rsid w:val="6DED8A29"/>
    <w:rsid w:val="6E296D1B"/>
    <w:rsid w:val="6EF2A431"/>
    <w:rsid w:val="6EF4B757"/>
    <w:rsid w:val="6EFFC513"/>
    <w:rsid w:val="6F62FDD7"/>
    <w:rsid w:val="6F9FC9E1"/>
    <w:rsid w:val="6FED4E48"/>
    <w:rsid w:val="6FED78C4"/>
    <w:rsid w:val="6FEFA239"/>
    <w:rsid w:val="6FEFEC36"/>
    <w:rsid w:val="6FFCCE1E"/>
    <w:rsid w:val="6FFFEFBF"/>
    <w:rsid w:val="70001E2F"/>
    <w:rsid w:val="70FD25EA"/>
    <w:rsid w:val="711839C5"/>
    <w:rsid w:val="717D2666"/>
    <w:rsid w:val="719BC2AA"/>
    <w:rsid w:val="736A5CEA"/>
    <w:rsid w:val="73E86D31"/>
    <w:rsid w:val="74317AF6"/>
    <w:rsid w:val="747F5D4F"/>
    <w:rsid w:val="75660855"/>
    <w:rsid w:val="759BC54F"/>
    <w:rsid w:val="75AE8800"/>
    <w:rsid w:val="762C5A04"/>
    <w:rsid w:val="7668312F"/>
    <w:rsid w:val="76E710FE"/>
    <w:rsid w:val="76FB11AD"/>
    <w:rsid w:val="76FB4266"/>
    <w:rsid w:val="76FC3F4F"/>
    <w:rsid w:val="76FF6BAA"/>
    <w:rsid w:val="76FF85BA"/>
    <w:rsid w:val="775DBF2D"/>
    <w:rsid w:val="776FBD1E"/>
    <w:rsid w:val="777E7CEF"/>
    <w:rsid w:val="77EF3D26"/>
    <w:rsid w:val="78FD28FC"/>
    <w:rsid w:val="799A287B"/>
    <w:rsid w:val="79D5172B"/>
    <w:rsid w:val="79DD09BA"/>
    <w:rsid w:val="79DDBF8A"/>
    <w:rsid w:val="7AFB37ED"/>
    <w:rsid w:val="7B2FFCAA"/>
    <w:rsid w:val="7B5FD75C"/>
    <w:rsid w:val="7B6C2CBD"/>
    <w:rsid w:val="7B8141FD"/>
    <w:rsid w:val="7BAF999E"/>
    <w:rsid w:val="7BB135FB"/>
    <w:rsid w:val="7BC700F4"/>
    <w:rsid w:val="7BE7DA7B"/>
    <w:rsid w:val="7BED0001"/>
    <w:rsid w:val="7BFF57FF"/>
    <w:rsid w:val="7C2F7873"/>
    <w:rsid w:val="7C9F2FE1"/>
    <w:rsid w:val="7CEEC8FF"/>
    <w:rsid w:val="7CFECEFD"/>
    <w:rsid w:val="7D1D3F83"/>
    <w:rsid w:val="7D4BEFF7"/>
    <w:rsid w:val="7D5F9750"/>
    <w:rsid w:val="7D6FADFC"/>
    <w:rsid w:val="7DBD2CD2"/>
    <w:rsid w:val="7DBFF369"/>
    <w:rsid w:val="7DD65415"/>
    <w:rsid w:val="7DDAB19E"/>
    <w:rsid w:val="7DDE1D2B"/>
    <w:rsid w:val="7DDFABAB"/>
    <w:rsid w:val="7DDFB8D6"/>
    <w:rsid w:val="7DF7ADD8"/>
    <w:rsid w:val="7DFD98F5"/>
    <w:rsid w:val="7DFDB14A"/>
    <w:rsid w:val="7DFE0F7E"/>
    <w:rsid w:val="7DFE798E"/>
    <w:rsid w:val="7E137EC6"/>
    <w:rsid w:val="7E7B425C"/>
    <w:rsid w:val="7EB70195"/>
    <w:rsid w:val="7EBD7C49"/>
    <w:rsid w:val="7EBE9D79"/>
    <w:rsid w:val="7EFC5577"/>
    <w:rsid w:val="7EFCBC26"/>
    <w:rsid w:val="7F740876"/>
    <w:rsid w:val="7F93A2BE"/>
    <w:rsid w:val="7F9F578F"/>
    <w:rsid w:val="7FA784B7"/>
    <w:rsid w:val="7FB73318"/>
    <w:rsid w:val="7FD69047"/>
    <w:rsid w:val="7FDF8EFA"/>
    <w:rsid w:val="7FE5F937"/>
    <w:rsid w:val="7FEE0B5B"/>
    <w:rsid w:val="7FEEC8EE"/>
    <w:rsid w:val="7FEFFEB4"/>
    <w:rsid w:val="7FF1F1EF"/>
    <w:rsid w:val="7FF38596"/>
    <w:rsid w:val="7FF3C9F9"/>
    <w:rsid w:val="7FF5DF77"/>
    <w:rsid w:val="7FF9EC38"/>
    <w:rsid w:val="7FFB3CC5"/>
    <w:rsid w:val="7FFE24B9"/>
    <w:rsid w:val="7FFF2F71"/>
    <w:rsid w:val="7FFFF013"/>
    <w:rsid w:val="8FBF1768"/>
    <w:rsid w:val="8FEB0D3E"/>
    <w:rsid w:val="91CD077B"/>
    <w:rsid w:val="967F6D5A"/>
    <w:rsid w:val="99FF8EB1"/>
    <w:rsid w:val="ABDB51DE"/>
    <w:rsid w:val="ABFFE87D"/>
    <w:rsid w:val="AE79D0CA"/>
    <w:rsid w:val="AEFFEAFB"/>
    <w:rsid w:val="AF37DD1B"/>
    <w:rsid w:val="AFBF58CD"/>
    <w:rsid w:val="AFFCA3DF"/>
    <w:rsid w:val="AFFCF7B2"/>
    <w:rsid w:val="B17B4EFA"/>
    <w:rsid w:val="B69E54EA"/>
    <w:rsid w:val="B69F0FE6"/>
    <w:rsid w:val="B6EFE99F"/>
    <w:rsid w:val="B6FEE0CB"/>
    <w:rsid w:val="B76F04A3"/>
    <w:rsid w:val="B9DFC939"/>
    <w:rsid w:val="B9FAAEA1"/>
    <w:rsid w:val="BADA06B4"/>
    <w:rsid w:val="BB003A57"/>
    <w:rsid w:val="BB73FCF8"/>
    <w:rsid w:val="BBCF12EF"/>
    <w:rsid w:val="BBEEC4B8"/>
    <w:rsid w:val="BBFC2EBC"/>
    <w:rsid w:val="BCFF2F09"/>
    <w:rsid w:val="BDFDCDE0"/>
    <w:rsid w:val="BEBADDE7"/>
    <w:rsid w:val="BEFD4348"/>
    <w:rsid w:val="BEFF8C93"/>
    <w:rsid w:val="BF0B9D17"/>
    <w:rsid w:val="BF9F15D9"/>
    <w:rsid w:val="BFCD1087"/>
    <w:rsid w:val="BFDEB1BB"/>
    <w:rsid w:val="BFE6247B"/>
    <w:rsid w:val="BFED12B5"/>
    <w:rsid w:val="BFEF8678"/>
    <w:rsid w:val="BFF5E5DD"/>
    <w:rsid w:val="BFFB80CA"/>
    <w:rsid w:val="BFFB8A10"/>
    <w:rsid w:val="BFFF31FB"/>
    <w:rsid w:val="C8BF8CB3"/>
    <w:rsid w:val="CB399B04"/>
    <w:rsid w:val="CB6F6F6F"/>
    <w:rsid w:val="CBE75E9A"/>
    <w:rsid w:val="CBFF25A2"/>
    <w:rsid w:val="CEFB832A"/>
    <w:rsid w:val="D1FA9D08"/>
    <w:rsid w:val="D67D6CF5"/>
    <w:rsid w:val="D7015BE1"/>
    <w:rsid w:val="D73F4B88"/>
    <w:rsid w:val="D7EBD4D8"/>
    <w:rsid w:val="D7EEE764"/>
    <w:rsid w:val="D7FFC7D2"/>
    <w:rsid w:val="D7FFEB2C"/>
    <w:rsid w:val="D8AD7662"/>
    <w:rsid w:val="DB5892FA"/>
    <w:rsid w:val="DBDFF5AE"/>
    <w:rsid w:val="DBE74B03"/>
    <w:rsid w:val="DBE789A2"/>
    <w:rsid w:val="DBF572E3"/>
    <w:rsid w:val="DBFCF435"/>
    <w:rsid w:val="DD1CD83C"/>
    <w:rsid w:val="DD2530ED"/>
    <w:rsid w:val="DEABFC4F"/>
    <w:rsid w:val="DF1E4E8C"/>
    <w:rsid w:val="DF775EAA"/>
    <w:rsid w:val="DF7FCA2D"/>
    <w:rsid w:val="DFDCDFC0"/>
    <w:rsid w:val="DFEB3D92"/>
    <w:rsid w:val="DFFE1169"/>
    <w:rsid w:val="E47E5A65"/>
    <w:rsid w:val="E4FFA941"/>
    <w:rsid w:val="E5ED2425"/>
    <w:rsid w:val="E5EFBA83"/>
    <w:rsid w:val="E7B76975"/>
    <w:rsid w:val="E7D95699"/>
    <w:rsid w:val="E7F7C5CB"/>
    <w:rsid w:val="E97D9172"/>
    <w:rsid w:val="EADDC681"/>
    <w:rsid w:val="ED573B6F"/>
    <w:rsid w:val="ED7EE8E9"/>
    <w:rsid w:val="EDDD637B"/>
    <w:rsid w:val="EE7B5D27"/>
    <w:rsid w:val="EEF92A74"/>
    <w:rsid w:val="EEFBF086"/>
    <w:rsid w:val="EF7EA292"/>
    <w:rsid w:val="EF92E6CC"/>
    <w:rsid w:val="EFDFF540"/>
    <w:rsid w:val="EFFB0C12"/>
    <w:rsid w:val="EFFB9C39"/>
    <w:rsid w:val="EFFD9F47"/>
    <w:rsid w:val="EFFFDD86"/>
    <w:rsid w:val="F2A9174F"/>
    <w:rsid w:val="F2F52730"/>
    <w:rsid w:val="F2FF57AC"/>
    <w:rsid w:val="F36FE092"/>
    <w:rsid w:val="F5DBE382"/>
    <w:rsid w:val="F5DD780E"/>
    <w:rsid w:val="F5DFA271"/>
    <w:rsid w:val="F5FEA829"/>
    <w:rsid w:val="F6BD8CF5"/>
    <w:rsid w:val="F6BE70E5"/>
    <w:rsid w:val="F6ED09B2"/>
    <w:rsid w:val="F76E6C0C"/>
    <w:rsid w:val="F7975D1E"/>
    <w:rsid w:val="F7CDF940"/>
    <w:rsid w:val="F8BF6341"/>
    <w:rsid w:val="F8FF1C51"/>
    <w:rsid w:val="F976BAFE"/>
    <w:rsid w:val="F99F68DA"/>
    <w:rsid w:val="F9FEC7D1"/>
    <w:rsid w:val="FA5D2C5A"/>
    <w:rsid w:val="FA7E07F6"/>
    <w:rsid w:val="FAA7E0B7"/>
    <w:rsid w:val="FAF9059F"/>
    <w:rsid w:val="FB3975A5"/>
    <w:rsid w:val="FB5DE328"/>
    <w:rsid w:val="FB6FCF89"/>
    <w:rsid w:val="FB789200"/>
    <w:rsid w:val="FB89636A"/>
    <w:rsid w:val="FBB372DC"/>
    <w:rsid w:val="FBCFAB98"/>
    <w:rsid w:val="FBFD541D"/>
    <w:rsid w:val="FBFF3D5A"/>
    <w:rsid w:val="FCC2C0A8"/>
    <w:rsid w:val="FCFFF4E3"/>
    <w:rsid w:val="FD3539AA"/>
    <w:rsid w:val="FDC564D3"/>
    <w:rsid w:val="FDDD6680"/>
    <w:rsid w:val="FDEE707A"/>
    <w:rsid w:val="FDEF3F74"/>
    <w:rsid w:val="FDF7476F"/>
    <w:rsid w:val="FDFFD676"/>
    <w:rsid w:val="FE5C1570"/>
    <w:rsid w:val="FE7339B5"/>
    <w:rsid w:val="FEB690D6"/>
    <w:rsid w:val="FEDFD1D6"/>
    <w:rsid w:val="FEEE21E0"/>
    <w:rsid w:val="FF3FFDC6"/>
    <w:rsid w:val="FF5BF079"/>
    <w:rsid w:val="FF5F758A"/>
    <w:rsid w:val="FF614C07"/>
    <w:rsid w:val="FF66682F"/>
    <w:rsid w:val="FF6FA91E"/>
    <w:rsid w:val="FF7B9F99"/>
    <w:rsid w:val="FF7E3321"/>
    <w:rsid w:val="FF7EE9DA"/>
    <w:rsid w:val="FF8FB6C6"/>
    <w:rsid w:val="FF9628FF"/>
    <w:rsid w:val="FFA92A91"/>
    <w:rsid w:val="FFAF0A53"/>
    <w:rsid w:val="FFB6D6C3"/>
    <w:rsid w:val="FFBE571C"/>
    <w:rsid w:val="FFBF4FDB"/>
    <w:rsid w:val="FFC1407B"/>
    <w:rsid w:val="FFD7D7BC"/>
    <w:rsid w:val="FFDEC79A"/>
    <w:rsid w:val="FFDFC8FF"/>
    <w:rsid w:val="FFE76C6A"/>
    <w:rsid w:val="FFEC939A"/>
    <w:rsid w:val="FFED0245"/>
    <w:rsid w:val="FFEDB0C0"/>
    <w:rsid w:val="FFEEACF6"/>
    <w:rsid w:val="FFF20C44"/>
    <w:rsid w:val="FFF47493"/>
    <w:rsid w:val="FFF765A5"/>
    <w:rsid w:val="FFFDF0F5"/>
    <w:rsid w:val="FFFEADA5"/>
    <w:rsid w:val="FFFEB1A1"/>
    <w:rsid w:val="FFFFB1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4"/>
    <w:qFormat/>
    <w:uiPriority w:val="0"/>
    <w:pPr>
      <w:keepNext/>
      <w:keepLines/>
      <w:spacing w:beforeLines="0" w:beforeAutospacing="0" w:afterLines="0" w:afterAutospacing="0" w:line="640" w:lineRule="exact"/>
      <w:ind w:firstLine="0" w:firstLineChars="0"/>
      <w:jc w:val="center"/>
      <w:outlineLvl w:val="0"/>
    </w:pPr>
    <w:rPr>
      <w:rFonts w:ascii="方正小标宋简体" w:hAnsi="方正小标宋简体" w:eastAsia="方正小标宋简体"/>
      <w:kern w:val="44"/>
      <w:sz w:val="44"/>
      <w:szCs w:val="44"/>
    </w:rPr>
  </w:style>
  <w:style w:type="paragraph" w:styleId="4">
    <w:name w:val="heading 2"/>
    <w:basedOn w:val="1"/>
    <w:next w:val="1"/>
    <w:link w:val="15"/>
    <w:unhideWhenUsed/>
    <w:qFormat/>
    <w:uiPriority w:val="0"/>
    <w:pPr>
      <w:keepNext/>
      <w:keepLines/>
      <w:spacing w:beforeLines="0" w:beforeAutospacing="0" w:afterLines="0" w:afterAutospacing="0" w:line="560" w:lineRule="exact"/>
      <w:ind w:firstLine="648" w:firstLineChars="200"/>
      <w:outlineLvl w:val="1"/>
    </w:pPr>
    <w:rPr>
      <w:rFonts w:ascii="Times New Roman" w:hAnsi="Times New Roman" w:eastAsia="黑体" w:cs="Times New Roman"/>
      <w:sz w:val="32"/>
      <w:szCs w:val="24"/>
    </w:rPr>
  </w:style>
  <w:style w:type="paragraph" w:styleId="5">
    <w:name w:val="heading 3"/>
    <w:basedOn w:val="1"/>
    <w:next w:val="1"/>
    <w:link w:val="16"/>
    <w:unhideWhenUsed/>
    <w:qFormat/>
    <w:uiPriority w:val="0"/>
    <w:pPr>
      <w:keepNext/>
      <w:keepLines/>
      <w:spacing w:beforeLines="0" w:beforeAutospacing="0" w:afterLines="0" w:afterAutospacing="0" w:line="560" w:lineRule="exact"/>
      <w:outlineLvl w:val="2"/>
    </w:pPr>
    <w:rPr>
      <w:rFonts w:eastAsia="楷体_GB2312"/>
      <w:b/>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560" w:lineRule="exact"/>
      <w:ind w:firstLine="428" w:firstLineChars="200"/>
      <w:jc w:val="left"/>
    </w:pPr>
    <w:rPr>
      <w:szCs w:val="44"/>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customStyle="1" w:styleId="14">
    <w:name w:val="标题 1 Char"/>
    <w:link w:val="3"/>
    <w:qFormat/>
    <w:uiPriority w:val="0"/>
    <w:rPr>
      <w:rFonts w:ascii="方正小标宋简体" w:hAnsi="方正小标宋简体" w:eastAsia="方正小标宋简体"/>
      <w:kern w:val="44"/>
      <w:sz w:val="44"/>
      <w:szCs w:val="44"/>
    </w:rPr>
  </w:style>
  <w:style w:type="character" w:customStyle="1" w:styleId="15">
    <w:name w:val="标题 2 Char1"/>
    <w:link w:val="4"/>
    <w:qFormat/>
    <w:uiPriority w:val="0"/>
    <w:rPr>
      <w:rFonts w:ascii="Times New Roman" w:hAnsi="Times New Roman" w:eastAsia="黑体" w:cs="Times New Roman"/>
      <w:sz w:val="32"/>
      <w:szCs w:val="24"/>
    </w:rPr>
  </w:style>
  <w:style w:type="character" w:customStyle="1" w:styleId="16">
    <w:name w:val="标题 3 Char"/>
    <w:link w:val="5"/>
    <w:qFormat/>
    <w:uiPriority w:val="0"/>
    <w:rPr>
      <w:rFonts w:eastAsia="楷体_GB2312"/>
      <w:b/>
    </w:rPr>
  </w:style>
  <w:style w:type="paragraph" w:customStyle="1" w:styleId="17">
    <w:name w:val="0"/>
    <w:basedOn w:val="1"/>
    <w:qFormat/>
    <w:uiPriority w:val="0"/>
    <w:pPr>
      <w:widowControl/>
      <w:snapToGrid w:val="0"/>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6596</Words>
  <Characters>6659</Characters>
  <Lines>0</Lines>
  <Paragraphs>0</Paragraphs>
  <TotalTime>0</TotalTime>
  <ScaleCrop>false</ScaleCrop>
  <LinksUpToDate>false</LinksUpToDate>
  <CharactersWithSpaces>6795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2020-06-07T10:48:00Z</dcterms:created>
  <dc:creator>Administrator</dc:creator>
  <cp:lastModifiedBy>kylin</cp:lastModifiedBy>
  <cp:lastPrinted>2023-10-31T01:14:00Z</cp:lastPrinted>
  <dcterms:modified xsi:type="dcterms:W3CDTF">2023-12-20T09:55:45Z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A178524EE7EA4B37ACE8C5472D636695</vt:lpwstr>
  </property>
</Properties>
</file>