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pStyle w:val="4"/>
        <w:widowControl/>
        <w:snapToGrid w:val="0"/>
        <w:spacing w:line="5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长沙县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  <w:highlight w:val="none"/>
        </w:rPr>
        <w:t>公立医院高质量发展监测评价指标体系</w:t>
      </w:r>
    </w:p>
    <w:bookmarkEnd w:id="0"/>
    <w:tbl>
      <w:tblPr>
        <w:tblStyle w:val="5"/>
        <w:tblW w:w="887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5422"/>
        <w:gridCol w:w="229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tblHeader/>
          <w:jc w:val="center"/>
        </w:trPr>
        <w:tc>
          <w:tcPr>
            <w:tcW w:w="11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评估内容</w:t>
            </w:r>
          </w:p>
        </w:tc>
        <w:tc>
          <w:tcPr>
            <w:tcW w:w="5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数据来源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6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政府责任</w:t>
            </w:r>
          </w:p>
        </w:tc>
        <w:tc>
          <w:tcPr>
            <w:tcW w:w="5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公立医院财政补助收入占总支出的比重（%）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卫生健康财务年报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医保基金县域内支出率（不含药店）（%）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医保信息系统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公立医院医护比（%）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卫生健康统计年鉴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公立医院人员薪酬中固定部分占比（%）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卫生健康财务年报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6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医院运营发展</w:t>
            </w:r>
          </w:p>
        </w:tc>
        <w:tc>
          <w:tcPr>
            <w:tcW w:w="5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医疗服务收入（不含药品、耗材、检查、化验收入）占公立医院医疗收入的比例（%）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卫生健康财务年报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公立医院医疗费用增长率（%）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卫生健康财务年报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公立医院次均门诊费用增长率（%）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卫生健康财务年报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公立医院人均住院费用增长率（%）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卫生健康财务年报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公立医院百元医疗收入的医疗支出（不含药品收入）（元）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卫生健康财务年报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实现收支平衡的公立医院数占公立医院总数的比例（%）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卫生健康财务年报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公立医院资产负债率（%）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卫生健康财务年报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公立医院基本建设、设备购置长期负债占总资产的比例（%）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卫生健康财务年报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医院病例组合指数（CMI）值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公立医院绩效考核信息系统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公立医院平均住院日（天）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卫生健康统计年鉴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6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医院运营发展</w:t>
            </w:r>
          </w:p>
        </w:tc>
        <w:tc>
          <w:tcPr>
            <w:tcW w:w="5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公立医院人员支出占业务支出的比例（%）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卫生健康统计年鉴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公立医院出院患者手术占比和出院患者三、四级手术比例（%）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公立医院绩效考核信息系统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公立医院门诊人次数与出院人次数比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公立医院绩效考核信息系统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公立医院手术患者并发症发生率（%）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公立医院绩效考核信息系统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6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医院加快服务能力建设</w:t>
            </w:r>
          </w:p>
        </w:tc>
        <w:tc>
          <w:tcPr>
            <w:tcW w:w="5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县域内住院人次占比（%）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医保信息系统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县域就诊率（%）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医保信息系统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基层医疗机构门急诊量占比（%）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卫生健康财务年报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电子病历应用功能水平分级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公立医院绩效考核信息系统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6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满意度评价</w:t>
            </w:r>
          </w:p>
        </w:tc>
        <w:tc>
          <w:tcPr>
            <w:tcW w:w="5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公立医院门诊患者满意度（%）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全国公立医院满意度调查管理平台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公立医院住院患者满意度（%）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全国公立医院满意度调查管理平台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公立医院职工满意度（%）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全国公立医院满意度调查管理平台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1"/>
          <w:szCs w:val="21"/>
          <w:highlight w:val="none"/>
          <w:lang w:val="en-US" w:eastAsia="zh-CN"/>
        </w:rPr>
        <w:t>说明：1.遇上级相关文件指标体系、指标值调整的，本表同步调整。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300" w:hanging="210" w:hangingChars="1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2.医保基金县域内支出率（不含药店）（%）=县域内医疗卫生机构医保基金支出/全县医保 基金总支出×100%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30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3.县域内住院人次占比（%）=参保人员县域内住院人次/参保人员住院总人次×100%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30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sectPr>
          <w:footerReference r:id="rId3" w:type="default"/>
          <w:pgSz w:w="11906" w:h="16838"/>
          <w:pgMar w:top="2041" w:right="1531" w:bottom="2041" w:left="1531" w:header="851" w:footer="1361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8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1"/>
          <w:szCs w:val="21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县域就诊率（%）=参保人员县域内门急诊人次/参保人员门急诊总人次×100%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88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ZWE0ZmNmZWIyNzdhMDRlYTQ4Nzk5NjJiZjVmNzMifQ=="/>
  </w:docVars>
  <w:rsids>
    <w:rsidRoot w:val="45187CB6"/>
    <w:rsid w:val="4518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Calibri" w:hAnsi="Calibri" w:eastAsia="黑体"/>
      <w:b/>
      <w:bCs/>
      <w:sz w:val="44"/>
      <w:szCs w:val="2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2023-01-18T14:11:00Z</dcterms:created>
  <dc:creator>柳柳子</dc:creator>
  <cp:lastModifiedBy>柳柳子</cp:lastModifiedBy>
  <dcterms:modified xsi:type="dcterms:W3CDTF">2023-01-18T14:11:59Z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E61E7CE9C1DC40F887F18AC328A451C6</vt:lpwstr>
  </property>
</Properties>
</file>