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华文中宋" w:hAnsi="华文中宋" w:eastAsia="华文中宋"/>
          <w:b/>
          <w:sz w:val="84"/>
          <w:szCs w:val="84"/>
        </w:rPr>
      </w:pPr>
    </w:p>
    <w:p>
      <w:pPr>
        <w:pStyle w:val="4"/>
        <w:jc w:val="center"/>
        <w:rPr>
          <w:rFonts w:ascii="华文中宋" w:hAnsi="华文中宋" w:eastAsia="华文中宋"/>
          <w:b/>
          <w:sz w:val="84"/>
          <w:szCs w:val="84"/>
        </w:rPr>
      </w:pPr>
    </w:p>
    <w:p>
      <w:pPr>
        <w:pStyle w:val="4"/>
        <w:jc w:val="center"/>
        <w:rPr>
          <w:rFonts w:hAnsi="宋体"/>
          <w:b/>
          <w:bCs/>
          <w:sz w:val="84"/>
          <w:szCs w:val="84"/>
        </w:rPr>
      </w:pPr>
      <w:r>
        <w:rPr>
          <w:rFonts w:hint="eastAsia" w:hAnsi="宋体"/>
          <w:b/>
          <w:sz w:val="84"/>
          <w:szCs w:val="84"/>
        </w:rPr>
        <w:t>长沙县星沙医院采购</w:t>
      </w:r>
    </w:p>
    <w:p>
      <w:pPr>
        <w:pStyle w:val="4"/>
        <w:adjustRightInd w:val="0"/>
        <w:snapToGrid w:val="0"/>
        <w:spacing w:line="360" w:lineRule="auto"/>
        <w:jc w:val="center"/>
        <w:rPr>
          <w:rFonts w:hAnsi="宋体"/>
          <w:b/>
          <w:sz w:val="84"/>
          <w:szCs w:val="84"/>
        </w:rPr>
      </w:pPr>
      <w:r>
        <w:rPr>
          <w:rFonts w:hint="eastAsia" w:hAnsi="宋体"/>
          <w:b/>
          <w:sz w:val="84"/>
          <w:szCs w:val="84"/>
        </w:rPr>
        <w:t>询 价 通 知 书</w:t>
      </w:r>
    </w:p>
    <w:p>
      <w:pPr>
        <w:pStyle w:val="4"/>
        <w:adjustRightInd w:val="0"/>
        <w:snapToGrid w:val="0"/>
        <w:spacing w:before="120" w:beforeLines="50" w:line="360" w:lineRule="auto"/>
        <w:ind w:left="846" w:leftChars="403" w:firstLine="157" w:firstLineChars="49"/>
        <w:rPr>
          <w:rFonts w:hAnsi="宋体"/>
          <w:b/>
          <w:sz w:val="32"/>
          <w:szCs w:val="32"/>
        </w:rPr>
      </w:pPr>
    </w:p>
    <w:p>
      <w:pPr>
        <w:pStyle w:val="4"/>
        <w:adjustRightInd w:val="0"/>
        <w:snapToGrid w:val="0"/>
        <w:spacing w:before="120" w:beforeLines="50" w:line="360" w:lineRule="auto"/>
        <w:ind w:left="846" w:leftChars="403" w:firstLine="157" w:firstLineChars="49"/>
        <w:rPr>
          <w:rFonts w:hAnsi="宋体"/>
          <w:b/>
          <w:sz w:val="32"/>
          <w:szCs w:val="32"/>
        </w:rPr>
      </w:pPr>
    </w:p>
    <w:p>
      <w:pPr>
        <w:pStyle w:val="4"/>
        <w:adjustRightInd w:val="0"/>
        <w:snapToGrid w:val="0"/>
        <w:spacing w:line="360" w:lineRule="auto"/>
        <w:ind w:left="3690" w:leftChars="610" w:hanging="2409" w:hangingChars="750"/>
        <w:rPr>
          <w:rFonts w:hAnsi="宋体"/>
          <w:b/>
          <w:bCs/>
          <w:sz w:val="30"/>
          <w:szCs w:val="30"/>
        </w:rPr>
      </w:pPr>
      <w:r>
        <w:rPr>
          <w:rFonts w:hint="eastAsia" w:hAnsi="宋体"/>
          <w:b/>
          <w:sz w:val="32"/>
          <w:szCs w:val="32"/>
        </w:rPr>
        <w:t>采购项目名称：</w:t>
      </w:r>
      <w:r>
        <w:rPr>
          <w:rFonts w:hint="eastAsia" w:hAnsi="宋体"/>
          <w:b/>
          <w:sz w:val="32"/>
          <w:szCs w:val="32"/>
          <w:lang w:eastAsia="zh-CN"/>
        </w:rPr>
        <w:t>长沙县星沙医院</w:t>
      </w:r>
      <w:r>
        <w:rPr>
          <w:rFonts w:hint="eastAsia" w:hAnsi="宋体"/>
          <w:b/>
          <w:sz w:val="32"/>
          <w:szCs w:val="32"/>
          <w:lang w:val="en-US" w:eastAsia="zh-CN"/>
        </w:rPr>
        <w:t>眼科A/B超声诊断仪</w:t>
      </w:r>
      <w:r>
        <w:rPr>
          <w:rFonts w:hint="eastAsia" w:hAnsi="宋体"/>
          <w:b/>
          <w:sz w:val="32"/>
          <w:szCs w:val="32"/>
        </w:rPr>
        <w:t>采购项目</w:t>
      </w:r>
    </w:p>
    <w:p>
      <w:pPr>
        <w:pStyle w:val="4"/>
        <w:adjustRightInd w:val="0"/>
        <w:snapToGrid w:val="0"/>
        <w:spacing w:line="360" w:lineRule="auto"/>
        <w:ind w:left="281" w:leftChars="134" w:firstLine="964" w:firstLineChars="300"/>
        <w:rPr>
          <w:rFonts w:hAnsi="宋体"/>
          <w:b/>
          <w:bCs/>
          <w:sz w:val="30"/>
          <w:szCs w:val="30"/>
        </w:rPr>
      </w:pPr>
      <w:r>
        <w:rPr>
          <w:rFonts w:hint="eastAsia" w:hAnsi="宋体"/>
          <w:b/>
          <w:sz w:val="32"/>
          <w:szCs w:val="32"/>
        </w:rPr>
        <w:t>采   购   人：</w:t>
      </w:r>
      <w:r>
        <w:rPr>
          <w:rFonts w:hint="eastAsia" w:hAnsi="宋体"/>
          <w:b/>
          <w:bCs/>
          <w:sz w:val="30"/>
          <w:szCs w:val="30"/>
        </w:rPr>
        <w:t>长沙县星沙医院</w:t>
      </w:r>
    </w:p>
    <w:p>
      <w:pPr>
        <w:pStyle w:val="4"/>
        <w:adjustRightInd w:val="0"/>
        <w:snapToGrid w:val="0"/>
        <w:spacing w:line="360" w:lineRule="auto"/>
        <w:rPr>
          <w:rFonts w:hAnsi="宋体"/>
          <w:b/>
          <w:sz w:val="32"/>
          <w:szCs w:val="32"/>
          <w:u w:val="single"/>
        </w:rPr>
      </w:pPr>
    </w:p>
    <w:p>
      <w:pPr>
        <w:pStyle w:val="4"/>
        <w:adjustRightInd w:val="0"/>
        <w:snapToGrid w:val="0"/>
        <w:spacing w:before="120" w:beforeLines="50" w:line="360" w:lineRule="auto"/>
        <w:ind w:firstLine="948" w:firstLineChars="295"/>
        <w:rPr>
          <w:b/>
          <w:sz w:val="32"/>
          <w:szCs w:val="32"/>
        </w:rPr>
      </w:pPr>
    </w:p>
    <w:p>
      <w:pPr>
        <w:pStyle w:val="4"/>
        <w:adjustRightInd w:val="0"/>
        <w:snapToGrid w:val="0"/>
        <w:spacing w:before="120" w:beforeLines="50" w:line="360" w:lineRule="auto"/>
        <w:ind w:firstLine="948" w:firstLineChars="295"/>
        <w:rPr>
          <w:b/>
          <w:sz w:val="32"/>
          <w:szCs w:val="32"/>
        </w:rPr>
      </w:pPr>
    </w:p>
    <w:p>
      <w:pPr>
        <w:pStyle w:val="4"/>
        <w:adjustRightInd w:val="0"/>
        <w:snapToGrid w:val="0"/>
        <w:spacing w:line="360" w:lineRule="auto"/>
        <w:jc w:val="center"/>
        <w:rPr>
          <w:rFonts w:ascii="仿宋_GB2312" w:hAnsi="宋体" w:eastAsia="仿宋_GB2312"/>
          <w:b/>
          <w:sz w:val="32"/>
        </w:rPr>
      </w:pPr>
    </w:p>
    <w:p>
      <w:pPr>
        <w:pStyle w:val="4"/>
        <w:adjustRightInd w:val="0"/>
        <w:snapToGrid w:val="0"/>
        <w:spacing w:line="360" w:lineRule="auto"/>
        <w:jc w:val="center"/>
        <w:rPr>
          <w:rFonts w:ascii="仿宋_GB2312" w:hAnsi="宋体" w:eastAsia="仿宋_GB2312"/>
          <w:b/>
          <w:sz w:val="32"/>
        </w:rPr>
      </w:pPr>
    </w:p>
    <w:p>
      <w:pPr>
        <w:pStyle w:val="4"/>
        <w:adjustRightInd w:val="0"/>
        <w:snapToGrid w:val="0"/>
        <w:spacing w:line="360" w:lineRule="auto"/>
        <w:jc w:val="center"/>
        <w:rPr>
          <w:rFonts w:ascii="仿宋_GB2312" w:hAnsi="宋体" w:eastAsia="仿宋_GB2312"/>
          <w:b/>
          <w:sz w:val="32"/>
        </w:rPr>
      </w:pPr>
    </w:p>
    <w:p>
      <w:pPr>
        <w:pStyle w:val="4"/>
        <w:adjustRightInd w:val="0"/>
        <w:snapToGrid w:val="0"/>
        <w:spacing w:line="360" w:lineRule="auto"/>
        <w:jc w:val="center"/>
        <w:rPr>
          <w:rFonts w:ascii="仿宋_GB2312" w:hAnsi="宋体" w:eastAsia="仿宋_GB2312"/>
          <w:b/>
          <w:sz w:val="32"/>
        </w:rPr>
      </w:pPr>
    </w:p>
    <w:p>
      <w:pPr>
        <w:pStyle w:val="4"/>
        <w:adjustRightInd w:val="0"/>
        <w:snapToGrid w:val="0"/>
        <w:spacing w:line="360" w:lineRule="auto"/>
        <w:jc w:val="center"/>
        <w:rPr>
          <w:rFonts w:hAnsi="宋体"/>
          <w:b/>
          <w:sz w:val="32"/>
        </w:rPr>
      </w:pPr>
      <w:r>
        <w:rPr>
          <w:rFonts w:hint="eastAsia" w:hAnsi="宋体"/>
          <w:b/>
          <w:sz w:val="32"/>
        </w:rPr>
        <w:t>二〇二二年</w:t>
      </w:r>
      <w:r>
        <w:rPr>
          <w:rFonts w:hint="eastAsia" w:hAnsi="宋体"/>
          <w:b/>
          <w:sz w:val="32"/>
          <w:lang w:eastAsia="zh-CN"/>
        </w:rPr>
        <w:t>十二</w:t>
      </w:r>
      <w:r>
        <w:rPr>
          <w:rFonts w:hint="eastAsia" w:hAnsi="宋体"/>
          <w:b/>
          <w:sz w:val="32"/>
        </w:rPr>
        <w:t>月</w:t>
      </w:r>
    </w:p>
    <w:p>
      <w:pPr>
        <w:pStyle w:val="4"/>
        <w:adjustRightInd w:val="0"/>
        <w:snapToGrid w:val="0"/>
        <w:spacing w:line="360" w:lineRule="auto"/>
        <w:rPr>
          <w:rFonts w:ascii="黑体" w:hAnsi="宋体" w:eastAsia="黑体"/>
          <w:b/>
          <w:spacing w:val="160"/>
          <w:sz w:val="32"/>
          <w:szCs w:val="32"/>
        </w:rPr>
      </w:pPr>
    </w:p>
    <w:p>
      <w:pPr>
        <w:pStyle w:val="4"/>
        <w:adjustRightInd w:val="0"/>
        <w:snapToGrid w:val="0"/>
        <w:spacing w:line="360" w:lineRule="auto"/>
        <w:ind w:firstLine="3815" w:firstLineChars="595"/>
        <w:rPr>
          <w:rFonts w:ascii="黑体" w:hAnsi="宋体" w:eastAsia="黑体"/>
          <w:b/>
          <w:spacing w:val="160"/>
          <w:sz w:val="32"/>
          <w:szCs w:val="32"/>
        </w:rPr>
      </w:pPr>
    </w:p>
    <w:p>
      <w:pPr>
        <w:pStyle w:val="4"/>
        <w:adjustRightInd w:val="0"/>
        <w:snapToGrid w:val="0"/>
        <w:spacing w:line="360" w:lineRule="auto"/>
        <w:ind w:firstLine="4457" w:firstLineChars="695"/>
        <w:rPr>
          <w:rFonts w:ascii="黑体" w:hAnsi="宋体" w:eastAsia="黑体"/>
          <w:b/>
          <w:spacing w:val="160"/>
          <w:sz w:val="32"/>
          <w:szCs w:val="32"/>
        </w:rPr>
      </w:pPr>
    </w:p>
    <w:p>
      <w:pPr>
        <w:pStyle w:val="4"/>
        <w:adjustRightInd w:val="0"/>
        <w:snapToGrid w:val="0"/>
        <w:spacing w:line="360" w:lineRule="auto"/>
        <w:ind w:firstLine="4457" w:firstLineChars="695"/>
        <w:rPr>
          <w:rFonts w:ascii="黑体" w:hAnsi="宋体" w:eastAsia="黑体"/>
          <w:b/>
          <w:spacing w:val="160"/>
          <w:sz w:val="32"/>
          <w:szCs w:val="32"/>
        </w:rPr>
      </w:pPr>
      <w:r>
        <w:rPr>
          <w:rFonts w:hint="eastAsia" w:ascii="黑体" w:hAnsi="宋体" w:eastAsia="黑体"/>
          <w:b/>
          <w:spacing w:val="160"/>
          <w:sz w:val="32"/>
          <w:szCs w:val="32"/>
        </w:rPr>
        <w:t>目录</w:t>
      </w:r>
    </w:p>
    <w:p>
      <w:pPr>
        <w:pStyle w:val="4"/>
        <w:adjustRightInd w:val="0"/>
        <w:snapToGrid w:val="0"/>
        <w:spacing w:line="360" w:lineRule="auto"/>
        <w:rPr>
          <w:rFonts w:hAnsi="宋体"/>
          <w:b/>
          <w:sz w:val="24"/>
          <w:szCs w:val="24"/>
        </w:rPr>
      </w:pPr>
    </w:p>
    <w:p>
      <w:pPr>
        <w:pStyle w:val="4"/>
        <w:adjustRightInd w:val="0"/>
        <w:snapToGrid w:val="0"/>
        <w:spacing w:line="360" w:lineRule="auto"/>
        <w:rPr>
          <w:rFonts w:hAnsi="宋体"/>
          <w:b/>
          <w:sz w:val="24"/>
          <w:szCs w:val="24"/>
        </w:rPr>
      </w:pPr>
      <w:r>
        <w:rPr>
          <w:rFonts w:hint="eastAsia" w:hAnsi="宋体"/>
          <w:b/>
          <w:sz w:val="24"/>
          <w:szCs w:val="24"/>
        </w:rPr>
        <w:t>第一章  询价通知</w:t>
      </w:r>
    </w:p>
    <w:p>
      <w:pPr>
        <w:pStyle w:val="4"/>
        <w:adjustRightInd w:val="0"/>
        <w:snapToGrid w:val="0"/>
        <w:spacing w:line="360" w:lineRule="auto"/>
        <w:rPr>
          <w:rFonts w:hAnsi="宋体"/>
          <w:b/>
          <w:sz w:val="24"/>
          <w:szCs w:val="24"/>
        </w:rPr>
      </w:pPr>
      <w:r>
        <w:rPr>
          <w:rFonts w:hint="eastAsia" w:hAnsi="宋体"/>
          <w:b/>
          <w:sz w:val="24"/>
          <w:szCs w:val="24"/>
        </w:rPr>
        <w:t>第二章  询价须知</w:t>
      </w:r>
    </w:p>
    <w:p>
      <w:pPr>
        <w:tabs>
          <w:tab w:val="left" w:pos="1440"/>
        </w:tabs>
        <w:adjustRightInd w:val="0"/>
        <w:snapToGrid w:val="0"/>
        <w:spacing w:line="360" w:lineRule="auto"/>
        <w:ind w:firstLine="420" w:firstLineChars="200"/>
        <w:rPr>
          <w:rFonts w:ascii="宋体" w:hAnsi="宋体"/>
          <w:szCs w:val="21"/>
        </w:rPr>
      </w:pPr>
      <w:r>
        <w:rPr>
          <w:rFonts w:hint="eastAsia" w:ascii="宋体" w:hAnsi="宋体"/>
          <w:szCs w:val="21"/>
        </w:rPr>
        <w:t>询价须知前附表</w:t>
      </w:r>
    </w:p>
    <w:p>
      <w:pPr>
        <w:tabs>
          <w:tab w:val="left" w:pos="1440"/>
        </w:tabs>
        <w:adjustRightInd w:val="0"/>
        <w:snapToGrid w:val="0"/>
        <w:spacing w:line="360" w:lineRule="auto"/>
        <w:ind w:firstLine="420" w:firstLineChars="200"/>
        <w:rPr>
          <w:rFonts w:ascii="宋体" w:hAnsi="宋体"/>
          <w:szCs w:val="21"/>
        </w:rPr>
      </w:pPr>
      <w:r>
        <w:rPr>
          <w:rFonts w:hint="eastAsia" w:ascii="宋体" w:hAnsi="宋体"/>
          <w:szCs w:val="21"/>
        </w:rPr>
        <w:t>询价须知正文</w:t>
      </w:r>
    </w:p>
    <w:p>
      <w:pPr>
        <w:tabs>
          <w:tab w:val="left" w:pos="1440"/>
        </w:tabs>
        <w:adjustRightInd w:val="0"/>
        <w:snapToGrid w:val="0"/>
        <w:spacing w:line="360" w:lineRule="auto"/>
        <w:ind w:firstLine="630" w:firstLineChars="300"/>
        <w:rPr>
          <w:rFonts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ascii="宋体" w:hAnsi="宋体"/>
          <w:szCs w:val="21"/>
        </w:rPr>
      </w:pPr>
      <w:r>
        <w:rPr>
          <w:rFonts w:hint="eastAsia" w:ascii="宋体" w:hAnsi="宋体"/>
          <w:szCs w:val="21"/>
        </w:rPr>
        <w:t>二、</w:t>
      </w:r>
      <w:r>
        <w:rPr>
          <w:rFonts w:hint="eastAsia" w:ascii="宋体" w:hAnsi="宋体"/>
          <w:bCs/>
          <w:szCs w:val="21"/>
        </w:rPr>
        <w:t>询价通知书</w:t>
      </w:r>
    </w:p>
    <w:p>
      <w:pPr>
        <w:adjustRightInd w:val="0"/>
        <w:snapToGrid w:val="0"/>
        <w:spacing w:line="360" w:lineRule="auto"/>
        <w:ind w:firstLine="630" w:firstLineChars="300"/>
        <w:rPr>
          <w:rFonts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bCs/>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adjustRightInd w:val="0"/>
        <w:snapToGrid w:val="0"/>
        <w:spacing w:line="360" w:lineRule="auto"/>
        <w:ind w:firstLine="630" w:firstLineChars="300"/>
        <w:rPr>
          <w:rFonts w:ascii="宋体" w:hAnsi="宋体"/>
          <w:szCs w:val="21"/>
        </w:rPr>
      </w:pPr>
      <w:r>
        <w:rPr>
          <w:rFonts w:hint="eastAsia" w:ascii="宋体" w:hAnsi="宋体"/>
          <w:szCs w:val="21"/>
        </w:rPr>
        <w:t>六、成交结果信息公布与授予合同</w:t>
      </w:r>
    </w:p>
    <w:p>
      <w:pPr>
        <w:adjustRightInd w:val="0"/>
        <w:snapToGrid w:val="0"/>
        <w:spacing w:line="360" w:lineRule="auto"/>
        <w:ind w:firstLine="630" w:firstLineChars="300"/>
        <w:jc w:val="left"/>
        <w:rPr>
          <w:rFonts w:ascii="宋体" w:hAnsi="宋体"/>
          <w:szCs w:val="21"/>
        </w:rPr>
      </w:pPr>
      <w:r>
        <w:rPr>
          <w:rFonts w:hint="eastAsia" w:ascii="宋体" w:hAnsi="宋体"/>
          <w:szCs w:val="21"/>
        </w:rPr>
        <w:t>七、其他规定</w:t>
      </w:r>
    </w:p>
    <w:p>
      <w:pPr>
        <w:adjustRightInd w:val="0"/>
        <w:snapToGrid w:val="0"/>
        <w:spacing w:line="360" w:lineRule="auto"/>
        <w:rPr>
          <w:rFonts w:ascii="宋体" w:hAnsi="宋体"/>
          <w:b/>
          <w:sz w:val="24"/>
        </w:rPr>
      </w:pPr>
      <w:r>
        <w:rPr>
          <w:rFonts w:hint="eastAsia" w:ascii="宋体" w:hAnsi="宋体"/>
          <w:b/>
          <w:sz w:val="24"/>
        </w:rPr>
        <w:t>第三章  采购合同格式条款</w:t>
      </w:r>
    </w:p>
    <w:p>
      <w:pPr>
        <w:pStyle w:val="4"/>
        <w:adjustRightInd w:val="0"/>
        <w:snapToGrid w:val="0"/>
        <w:spacing w:line="360" w:lineRule="auto"/>
        <w:rPr>
          <w:rFonts w:hAnsi="宋体"/>
          <w:b/>
          <w:sz w:val="24"/>
          <w:szCs w:val="24"/>
        </w:rPr>
      </w:pPr>
      <w:r>
        <w:rPr>
          <w:rFonts w:hint="eastAsia" w:hAnsi="宋体"/>
          <w:b/>
          <w:sz w:val="24"/>
          <w:szCs w:val="24"/>
        </w:rPr>
        <w:t>第四章  采购需求</w:t>
      </w:r>
    </w:p>
    <w:p>
      <w:pPr>
        <w:autoSpaceDE w:val="0"/>
        <w:autoSpaceDN w:val="0"/>
        <w:adjustRightInd w:val="0"/>
        <w:snapToGrid w:val="0"/>
        <w:spacing w:line="360" w:lineRule="auto"/>
        <w:rPr>
          <w:rFonts w:ascii="宋体" w:hAnsi="宋体"/>
          <w:b/>
          <w:sz w:val="24"/>
        </w:rPr>
      </w:pPr>
      <w:r>
        <w:rPr>
          <w:rFonts w:hint="eastAsia" w:hAnsi="宋体"/>
          <w:b/>
          <w:sz w:val="24"/>
        </w:rPr>
        <w:t xml:space="preserve">第五章  </w:t>
      </w:r>
      <w:r>
        <w:rPr>
          <w:rFonts w:hint="eastAsia" w:ascii="宋体" w:hAnsi="宋体"/>
          <w:b/>
          <w:sz w:val="24"/>
        </w:rPr>
        <w:t>响应文件组成</w:t>
      </w: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360" w:lineRule="exact"/>
        <w:rPr>
          <w:rFonts w:ascii="黑体" w:eastAsia="黑体"/>
          <w:b/>
          <w:sz w:val="24"/>
        </w:rPr>
      </w:pPr>
    </w:p>
    <w:p>
      <w:pPr>
        <w:spacing w:line="440" w:lineRule="atLeast"/>
        <w:rPr>
          <w:rFonts w:ascii="黑体" w:hAnsi="宋体" w:eastAsia="黑体"/>
          <w:b/>
          <w:sz w:val="32"/>
          <w:szCs w:val="32"/>
        </w:rPr>
      </w:pPr>
    </w:p>
    <w:p>
      <w:pPr>
        <w:spacing w:line="440" w:lineRule="atLeast"/>
        <w:jc w:val="center"/>
        <w:rPr>
          <w:rFonts w:ascii="黑体" w:hAnsi="宋体" w:eastAsia="黑体"/>
          <w:b/>
          <w:sz w:val="32"/>
          <w:szCs w:val="32"/>
        </w:rPr>
      </w:pPr>
    </w:p>
    <w:p>
      <w:pPr>
        <w:spacing w:line="440" w:lineRule="atLeast"/>
        <w:jc w:val="center"/>
        <w:rPr>
          <w:rFonts w:ascii="黑体" w:hAnsi="宋体" w:eastAsia="黑体"/>
          <w:b/>
          <w:sz w:val="32"/>
          <w:szCs w:val="32"/>
        </w:rPr>
      </w:pPr>
    </w:p>
    <w:p>
      <w:pPr>
        <w:spacing w:line="440" w:lineRule="atLeast"/>
        <w:jc w:val="center"/>
        <w:rPr>
          <w:rFonts w:ascii="黑体" w:hAnsi="宋体" w:eastAsia="黑体"/>
          <w:b/>
          <w:sz w:val="32"/>
          <w:szCs w:val="32"/>
        </w:rPr>
      </w:pPr>
      <w:r>
        <w:rPr>
          <w:rFonts w:hint="eastAsia" w:ascii="黑体" w:hAnsi="宋体" w:eastAsia="黑体"/>
          <w:b/>
          <w:sz w:val="32"/>
          <w:szCs w:val="32"/>
        </w:rPr>
        <w:t>第一章  询价通知</w:t>
      </w:r>
    </w:p>
    <w:p>
      <w:pPr>
        <w:autoSpaceDE w:val="0"/>
        <w:autoSpaceDN w:val="0"/>
        <w:adjustRightInd w:val="0"/>
        <w:snapToGrid w:val="0"/>
        <w:spacing w:line="360" w:lineRule="auto"/>
        <w:jc w:val="left"/>
        <w:rPr>
          <w:rFonts w:ascii="宋体" w:hAnsi="宋体" w:cs="宋体"/>
          <w:kern w:val="0"/>
          <w:szCs w:val="21"/>
        </w:rPr>
      </w:pPr>
    </w:p>
    <w:p>
      <w:pPr>
        <w:adjustRightInd w:val="0"/>
        <w:snapToGrid w:val="0"/>
        <w:spacing w:line="360" w:lineRule="auto"/>
        <w:ind w:firstLine="210" w:firstLineChars="100"/>
        <w:rPr>
          <w:rFonts w:ascii="宋体" w:hAnsi="宋体"/>
          <w:iCs/>
          <w:szCs w:val="21"/>
        </w:rPr>
      </w:pPr>
      <w:r>
        <w:rPr>
          <w:rFonts w:hint="eastAsia" w:ascii="宋体" w:hAnsi="宋体"/>
          <w:iCs/>
          <w:szCs w:val="21"/>
          <w:u w:val="single"/>
        </w:rPr>
        <w:t>各供应商</w:t>
      </w:r>
      <w:r>
        <w:rPr>
          <w:rFonts w:hint="eastAsia" w:ascii="宋体" w:hAnsi="宋体"/>
          <w:iCs/>
          <w:szCs w:val="21"/>
          <w:u w:val="single"/>
          <w:lang w:val="en-US" w:eastAsia="zh-CN"/>
        </w:rPr>
        <w:t xml:space="preserve"> </w:t>
      </w:r>
      <w:r>
        <w:rPr>
          <w:rFonts w:hint="eastAsia" w:ascii="宋体" w:hAnsi="宋体"/>
          <w:iCs/>
          <w:szCs w:val="21"/>
        </w:rPr>
        <w:t>：</w:t>
      </w:r>
    </w:p>
    <w:p>
      <w:pPr>
        <w:spacing w:line="360" w:lineRule="auto"/>
        <w:ind w:firstLine="420" w:firstLineChars="200"/>
        <w:rPr>
          <w:rFonts w:ascii="宋体" w:hAnsi="宋体" w:cs="宋体"/>
          <w:szCs w:val="21"/>
        </w:rPr>
      </w:pPr>
      <w:r>
        <w:rPr>
          <w:rFonts w:hint="eastAsia" w:ascii="宋体" w:hAnsi="宋体" w:cs="宋体"/>
          <w:szCs w:val="21"/>
        </w:rPr>
        <w:t>长沙县星沙医院对</w:t>
      </w:r>
      <w:r>
        <w:rPr>
          <w:rFonts w:hint="eastAsia" w:ascii="宋体" w:hAnsi="宋体" w:cs="宋体"/>
          <w:b/>
          <w:bCs/>
          <w:szCs w:val="21"/>
          <w:lang w:val="en-US" w:eastAsia="zh-CN"/>
        </w:rPr>
        <w:t>眼科A/B超声诊断仪</w:t>
      </w:r>
      <w:r>
        <w:rPr>
          <w:rFonts w:hint="eastAsia" w:ascii="宋体" w:hAnsi="宋体" w:cs="宋体"/>
          <w:b/>
          <w:bCs/>
          <w:szCs w:val="21"/>
        </w:rPr>
        <w:t>采购</w:t>
      </w:r>
      <w:r>
        <w:rPr>
          <w:rFonts w:hint="eastAsia" w:ascii="宋体" w:hAnsi="宋体" w:cs="宋体"/>
          <w:b/>
          <w:bCs/>
          <w:szCs w:val="21"/>
          <w:lang w:eastAsia="zh-CN"/>
        </w:rPr>
        <w:t>项目</w:t>
      </w:r>
      <w:r>
        <w:rPr>
          <w:rFonts w:hint="eastAsia" w:ascii="宋体" w:hAnsi="宋体" w:cs="宋体"/>
          <w:szCs w:val="21"/>
        </w:rPr>
        <w:t>进行院内询价采购。经询价小组确定，诚邀符合资格、有实力且感兴趣的供应商参加询价。</w:t>
      </w:r>
    </w:p>
    <w:p>
      <w:pPr>
        <w:widowControl/>
        <w:numPr>
          <w:ilvl w:val="0"/>
          <w:numId w:val="0"/>
        </w:numPr>
        <w:spacing w:before="240" w:line="360" w:lineRule="auto"/>
        <w:jc w:val="left"/>
        <w:rPr>
          <w:rFonts w:hint="eastAsia" w:ascii="宋体" w:hAnsi="宋体"/>
          <w:szCs w:val="21"/>
        </w:rPr>
      </w:pPr>
      <w:r>
        <w:rPr>
          <w:rFonts w:hint="eastAsia" w:ascii="宋体" w:hAnsi="宋体"/>
        </w:rPr>
        <w:t>1、</w:t>
      </w:r>
      <w:r>
        <w:rPr>
          <w:rFonts w:hint="eastAsia" w:ascii="宋体" w:hAnsi="宋体"/>
          <w:szCs w:val="21"/>
        </w:rPr>
        <w:t>提交响应文件的截止时间为</w:t>
      </w:r>
      <w:r>
        <w:rPr>
          <w:rFonts w:hint="eastAsia" w:ascii="宋体" w:hAnsi="宋体"/>
          <w:b/>
          <w:szCs w:val="21"/>
          <w:u w:val="single"/>
        </w:rPr>
        <w:t>2022年</w:t>
      </w:r>
      <w:r>
        <w:rPr>
          <w:rFonts w:hint="eastAsia" w:ascii="宋体" w:hAnsi="宋体"/>
          <w:b/>
          <w:szCs w:val="21"/>
          <w:u w:val="single"/>
          <w:lang w:val="en-US" w:eastAsia="zh-CN"/>
        </w:rPr>
        <w:t>12</w:t>
      </w:r>
      <w:r>
        <w:rPr>
          <w:rFonts w:hint="eastAsia" w:ascii="宋体" w:hAnsi="宋体"/>
          <w:b/>
          <w:szCs w:val="21"/>
          <w:u w:val="single"/>
        </w:rPr>
        <w:t>月</w:t>
      </w:r>
      <w:r>
        <w:rPr>
          <w:rFonts w:hint="eastAsia" w:ascii="宋体" w:hAnsi="宋体"/>
          <w:b/>
          <w:szCs w:val="21"/>
          <w:u w:val="single"/>
          <w:lang w:val="en-US" w:eastAsia="zh-CN"/>
        </w:rPr>
        <w:t>14</w:t>
      </w:r>
      <w:r>
        <w:rPr>
          <w:rFonts w:hint="eastAsia" w:ascii="宋体" w:hAnsi="宋体"/>
          <w:b/>
          <w:szCs w:val="21"/>
          <w:u w:val="single"/>
        </w:rPr>
        <w:t>日</w:t>
      </w:r>
      <w:r>
        <w:rPr>
          <w:rFonts w:hint="eastAsia" w:ascii="宋体" w:hAnsi="宋体"/>
          <w:b/>
          <w:szCs w:val="21"/>
        </w:rPr>
        <w:t xml:space="preserve"> </w:t>
      </w:r>
      <w:r>
        <w:rPr>
          <w:rFonts w:hint="eastAsia" w:ascii="宋体" w:hAnsi="宋体"/>
          <w:b/>
          <w:szCs w:val="21"/>
          <w:u w:val="single"/>
        </w:rPr>
        <w:t>15 时00分</w:t>
      </w:r>
      <w:r>
        <w:rPr>
          <w:rFonts w:hint="eastAsia" w:ascii="宋体" w:hAnsi="宋体"/>
          <w:b/>
          <w:szCs w:val="21"/>
        </w:rPr>
        <w:t xml:space="preserve"> (北京时间)</w:t>
      </w:r>
      <w:r>
        <w:rPr>
          <w:rFonts w:hint="eastAsia" w:ascii="宋体" w:hAnsi="宋体"/>
          <w:szCs w:val="21"/>
        </w:rPr>
        <w:t>，地点为</w:t>
      </w:r>
      <w:r>
        <w:rPr>
          <w:rFonts w:hint="eastAsia" w:ascii="宋体" w:hAnsi="宋体"/>
          <w:b/>
          <w:bCs/>
          <w:szCs w:val="21"/>
        </w:rPr>
        <w:t>长沙县</w:t>
      </w:r>
      <w:r>
        <w:rPr>
          <w:rFonts w:hint="eastAsia" w:ascii="宋体" w:hAnsi="宋体"/>
          <w:b/>
          <w:bCs/>
          <w:szCs w:val="21"/>
          <w:lang w:eastAsia="zh-CN"/>
        </w:rPr>
        <w:t>政务中心办公楼</w:t>
      </w:r>
      <w:r>
        <w:rPr>
          <w:rFonts w:hint="eastAsia" w:ascii="宋体" w:hAnsi="宋体"/>
          <w:b/>
          <w:bCs/>
          <w:szCs w:val="21"/>
          <w:lang w:val="en-US" w:eastAsia="zh-CN"/>
        </w:rPr>
        <w:t>卫健局1419</w:t>
      </w:r>
      <w:r>
        <w:rPr>
          <w:rFonts w:hint="eastAsia" w:ascii="宋体" w:hAnsi="宋体"/>
          <w:b/>
          <w:bCs/>
          <w:szCs w:val="21"/>
        </w:rPr>
        <w:t>会议室</w:t>
      </w:r>
      <w:r>
        <w:rPr>
          <w:rFonts w:hint="eastAsia" w:ascii="宋体" w:hAnsi="宋体"/>
          <w:szCs w:val="21"/>
        </w:rPr>
        <w:t>。</w:t>
      </w:r>
    </w:p>
    <w:p>
      <w:pPr>
        <w:adjustRightInd w:val="0"/>
        <w:snapToGrid w:val="0"/>
        <w:spacing w:line="360" w:lineRule="auto"/>
        <w:ind w:firstLine="420" w:firstLineChars="200"/>
        <w:rPr>
          <w:rFonts w:hint="eastAsia" w:ascii="宋体" w:hAnsi="宋体" w:cs="Arial"/>
          <w:szCs w:val="21"/>
        </w:rPr>
      </w:pPr>
      <w:r>
        <w:rPr>
          <w:rFonts w:hint="eastAsia" w:ascii="宋体" w:hAnsi="宋体"/>
          <w:szCs w:val="21"/>
        </w:rPr>
        <w:t>2、</w:t>
      </w:r>
      <w:r>
        <w:rPr>
          <w:rFonts w:hint="eastAsia" w:ascii="宋体" w:hAnsi="宋体" w:cs="Arial"/>
          <w:szCs w:val="21"/>
        </w:rPr>
        <w:t>逾期送达或者不按</w:t>
      </w:r>
      <w:r>
        <w:rPr>
          <w:rFonts w:hint="eastAsia" w:hAnsi="宋体"/>
        </w:rPr>
        <w:t>询价通知书</w:t>
      </w:r>
      <w:r>
        <w:rPr>
          <w:rFonts w:hint="eastAsia" w:ascii="宋体" w:hAnsi="宋体" w:cs="Arial"/>
          <w:szCs w:val="21"/>
        </w:rPr>
        <w:t>要求密封</w:t>
      </w:r>
      <w:r>
        <w:rPr>
          <w:rFonts w:hint="eastAsia" w:ascii="宋体" w:hAnsi="宋体"/>
          <w:szCs w:val="21"/>
        </w:rPr>
        <w:t>的响应</w:t>
      </w:r>
      <w:r>
        <w:rPr>
          <w:rFonts w:hint="eastAsia" w:ascii="宋体" w:hAnsi="宋体" w:cs="Arial"/>
          <w:szCs w:val="21"/>
        </w:rPr>
        <w:t>文件，</w:t>
      </w:r>
      <w:r>
        <w:rPr>
          <w:rFonts w:hint="eastAsia" w:hAnsi="宋体"/>
          <w:bCs/>
        </w:rPr>
        <w:t>采购人</w:t>
      </w:r>
      <w:r>
        <w:rPr>
          <w:rFonts w:hint="eastAsia" w:ascii="宋体" w:hAnsi="宋体"/>
          <w:szCs w:val="21"/>
        </w:rPr>
        <w:t>将拒绝接</w:t>
      </w:r>
      <w:r>
        <w:rPr>
          <w:rFonts w:hint="eastAsia" w:ascii="宋体" w:hAnsi="宋体" w:cs="Arial"/>
          <w:szCs w:val="21"/>
        </w:rPr>
        <w:t>收。</w:t>
      </w:r>
    </w:p>
    <w:p>
      <w:pPr>
        <w:adjustRightInd w:val="0"/>
        <w:snapToGrid w:val="0"/>
        <w:spacing w:line="360" w:lineRule="auto"/>
        <w:ind w:firstLine="420" w:firstLineChars="200"/>
        <w:rPr>
          <w:rFonts w:hint="default" w:ascii="宋体" w:hAnsi="宋体" w:cs="宋体"/>
          <w:kern w:val="0"/>
          <w:szCs w:val="21"/>
          <w:lang w:val="en-US" w:eastAsia="zh-CN"/>
        </w:rPr>
      </w:pPr>
      <w:r>
        <w:rPr>
          <w:rFonts w:hint="eastAsia" w:ascii="宋体" w:hAnsi="宋体" w:cs="宋体"/>
          <w:kern w:val="0"/>
          <w:szCs w:val="21"/>
          <w:lang w:val="en-US" w:eastAsia="zh-CN"/>
        </w:rPr>
        <w:t>3、提交响应文件内容需详细清晰，严格按照采购人所提供的询价通知书制作。</w:t>
      </w:r>
    </w:p>
    <w:p>
      <w:pPr>
        <w:adjustRightInd w:val="0"/>
        <w:snapToGrid w:val="0"/>
        <w:spacing w:line="360" w:lineRule="auto"/>
        <w:ind w:firstLine="420" w:firstLineChars="200"/>
        <w:rPr>
          <w:rFonts w:ascii="宋体" w:hAnsi="宋体"/>
          <w:bCs/>
          <w:szCs w:val="21"/>
        </w:rPr>
      </w:pPr>
      <w:r>
        <w:rPr>
          <w:rFonts w:hint="eastAsia" w:ascii="宋体" w:hAnsi="宋体" w:cs="宋体"/>
          <w:kern w:val="0"/>
          <w:szCs w:val="21"/>
          <w:lang w:val="en-US" w:eastAsia="zh-CN"/>
        </w:rPr>
        <w:t>4</w:t>
      </w:r>
      <w:r>
        <w:rPr>
          <w:rFonts w:hint="eastAsia" w:ascii="宋体" w:hAnsi="宋体" w:cs="宋体"/>
          <w:kern w:val="0"/>
          <w:szCs w:val="21"/>
        </w:rPr>
        <w:t>、</w:t>
      </w:r>
      <w:r>
        <w:rPr>
          <w:rFonts w:hint="eastAsia" w:ascii="宋体" w:hAnsi="宋体"/>
          <w:bCs/>
          <w:szCs w:val="21"/>
        </w:rPr>
        <w:t>联系方式：</w:t>
      </w:r>
    </w:p>
    <w:p>
      <w:pPr>
        <w:adjustRightInd w:val="0"/>
        <w:snapToGrid w:val="0"/>
        <w:spacing w:line="360" w:lineRule="auto"/>
        <w:ind w:firstLine="422" w:firstLineChars="200"/>
        <w:jc w:val="left"/>
        <w:rPr>
          <w:rFonts w:ascii="宋体" w:hAnsi="宋体"/>
          <w:b/>
          <w:bCs/>
          <w:szCs w:val="21"/>
        </w:rPr>
      </w:pPr>
      <w:r>
        <w:rPr>
          <w:rFonts w:hint="eastAsia" w:ascii="宋体" w:hAnsi="宋体"/>
          <w:b/>
          <w:szCs w:val="21"/>
        </w:rPr>
        <w:t>采</w:t>
      </w:r>
      <w:r>
        <w:rPr>
          <w:rFonts w:ascii="宋体" w:hAnsi="宋体"/>
          <w:b/>
          <w:szCs w:val="21"/>
        </w:rPr>
        <w:t xml:space="preserve"> </w:t>
      </w:r>
      <w:r>
        <w:rPr>
          <w:rFonts w:hint="eastAsia" w:ascii="宋体" w:hAnsi="宋体"/>
          <w:b/>
          <w:szCs w:val="21"/>
        </w:rPr>
        <w:t>购</w:t>
      </w:r>
      <w:r>
        <w:rPr>
          <w:rFonts w:ascii="宋体" w:hAnsi="宋体"/>
          <w:b/>
          <w:szCs w:val="21"/>
        </w:rPr>
        <w:t xml:space="preserve"> </w:t>
      </w:r>
      <w:r>
        <w:rPr>
          <w:rFonts w:hint="eastAsia" w:ascii="宋体" w:hAnsi="宋体"/>
          <w:b/>
          <w:szCs w:val="21"/>
        </w:rPr>
        <w:t>人：</w:t>
      </w:r>
      <w:r>
        <w:rPr>
          <w:rFonts w:hint="eastAsia" w:ascii="宋体" w:hAnsi="宋体"/>
          <w:szCs w:val="21"/>
        </w:rPr>
        <w:t>长沙县星沙医院</w:t>
      </w:r>
      <w:r>
        <w:rPr>
          <w:rFonts w:hint="eastAsia" w:ascii="宋体" w:hAnsi="宋体"/>
          <w:b/>
          <w:szCs w:val="21"/>
        </w:rPr>
        <w:t xml:space="preserve"> </w:t>
      </w:r>
    </w:p>
    <w:p>
      <w:pPr>
        <w:adjustRightInd w:val="0"/>
        <w:snapToGrid w:val="0"/>
        <w:spacing w:line="360" w:lineRule="auto"/>
        <w:ind w:firstLine="420" w:firstLineChars="200"/>
        <w:jc w:val="lef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szCs w:val="21"/>
          <w:lang w:eastAsia="zh-CN"/>
        </w:rPr>
        <w:t>刘</w:t>
      </w:r>
      <w:r>
        <w:rPr>
          <w:rFonts w:hint="eastAsia" w:ascii="宋体" w:hAnsi="宋体"/>
          <w:szCs w:val="21"/>
        </w:rPr>
        <w:t>先生</w:t>
      </w:r>
      <w:r>
        <w:rPr>
          <w:rFonts w:ascii="宋体" w:hAnsi="宋体"/>
          <w:szCs w:val="21"/>
        </w:rPr>
        <w:t xml:space="preserve">     </w:t>
      </w:r>
      <w:r>
        <w:rPr>
          <w:rFonts w:hint="eastAsia" w:ascii="宋体" w:hAnsi="宋体"/>
          <w:szCs w:val="21"/>
        </w:rPr>
        <w:t xml:space="preserve">           </w:t>
      </w:r>
    </w:p>
    <w:p>
      <w:pPr>
        <w:adjustRightInd w:val="0"/>
        <w:snapToGrid w:val="0"/>
        <w:spacing w:line="360" w:lineRule="auto"/>
        <w:ind w:firstLine="420" w:firstLineChars="200"/>
        <w:jc w:val="lef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话：0731-85255935</w:t>
      </w:r>
    </w:p>
    <w:p>
      <w:pPr>
        <w:adjustRightInd w:val="0"/>
        <w:snapToGrid w:val="0"/>
        <w:spacing w:line="360" w:lineRule="auto"/>
        <w:ind w:firstLine="420" w:firstLineChars="200"/>
        <w:jc w:val="left"/>
        <w:rPr>
          <w:rFonts w:hint="default" w:ascii="宋体" w:hAnsi="宋体" w:eastAsia="宋体"/>
          <w:szCs w:val="21"/>
          <w:lang w:val="en-US" w:eastAsia="zh-CN"/>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szCs w:val="21"/>
        </w:rPr>
        <w:t>长沙县</w:t>
      </w:r>
      <w:r>
        <w:rPr>
          <w:rFonts w:hint="eastAsia" w:ascii="宋体" w:hAnsi="宋体"/>
          <w:szCs w:val="21"/>
        </w:rPr>
        <w:t>星沙街道星沙医院板仓路院区</w:t>
      </w:r>
      <w:r>
        <w:rPr>
          <w:rFonts w:hint="eastAsia" w:ascii="宋体" w:hAnsi="宋体"/>
          <w:szCs w:val="21"/>
          <w:lang w:val="en-US" w:eastAsia="zh-CN"/>
        </w:rPr>
        <w:t>399号</w:t>
      </w: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420" w:firstLineChars="200"/>
        <w:rPr>
          <w:rFonts w:ascii="宋体" w:hAnsi="宋体"/>
          <w:bCs/>
          <w:szCs w:val="21"/>
        </w:rPr>
      </w:pPr>
    </w:p>
    <w:p>
      <w:pPr>
        <w:adjustRightInd w:val="0"/>
        <w:snapToGrid w:val="0"/>
        <w:spacing w:line="360" w:lineRule="auto"/>
        <w:ind w:firstLine="6411" w:firstLineChars="3053"/>
        <w:rPr>
          <w:rFonts w:ascii="宋体" w:hAnsi="宋体"/>
          <w:bCs/>
          <w:szCs w:val="21"/>
        </w:rPr>
      </w:pPr>
      <w:r>
        <w:rPr>
          <w:rFonts w:hint="eastAsia" w:ascii="宋体" w:hAnsi="宋体"/>
          <w:bCs/>
          <w:szCs w:val="21"/>
        </w:rPr>
        <w:t>2022年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5</w:t>
      </w:r>
      <w:r>
        <w:rPr>
          <w:rFonts w:hint="eastAsia" w:ascii="宋体" w:hAnsi="宋体"/>
          <w:bCs/>
          <w:szCs w:val="21"/>
        </w:rPr>
        <w:t>日</w:t>
      </w:r>
    </w:p>
    <w:p>
      <w:pPr>
        <w:adjustRightInd w:val="0"/>
        <w:snapToGrid w:val="0"/>
        <w:spacing w:line="360" w:lineRule="auto"/>
        <w:ind w:firstLine="420" w:firstLineChars="200"/>
        <w:rPr>
          <w:rFonts w:ascii="宋体" w:hAnsi="宋体"/>
          <w:szCs w:val="21"/>
        </w:rPr>
      </w:pPr>
    </w:p>
    <w:p>
      <w:pPr>
        <w:spacing w:line="360" w:lineRule="exact"/>
        <w:jc w:val="center"/>
        <w:rPr>
          <w:rFonts w:ascii="黑体" w:hAnsi="宋体" w:eastAsia="黑体"/>
          <w:b/>
          <w:bCs/>
          <w:sz w:val="32"/>
          <w:szCs w:val="32"/>
        </w:rPr>
      </w:pPr>
    </w:p>
    <w:p>
      <w:pPr>
        <w:pStyle w:val="4"/>
        <w:jc w:val="center"/>
        <w:rPr>
          <w:rFonts w:ascii="黑体" w:eastAsia="黑体"/>
          <w:b/>
          <w:sz w:val="32"/>
          <w:szCs w:val="32"/>
        </w:rPr>
      </w:pPr>
    </w:p>
    <w:p>
      <w:pPr>
        <w:pStyle w:val="4"/>
        <w:jc w:val="center"/>
        <w:rPr>
          <w:rFonts w:ascii="黑体" w:eastAsia="黑体"/>
          <w:b/>
          <w:sz w:val="32"/>
          <w:szCs w:val="32"/>
        </w:rPr>
      </w:pPr>
    </w:p>
    <w:p>
      <w:pPr>
        <w:pStyle w:val="4"/>
        <w:rPr>
          <w:rFonts w:ascii="黑体" w:eastAsia="黑体"/>
          <w:b/>
          <w:sz w:val="32"/>
          <w:szCs w:val="32"/>
        </w:rPr>
      </w:pPr>
    </w:p>
    <w:p>
      <w:pPr>
        <w:pStyle w:val="4"/>
        <w:jc w:val="center"/>
        <w:rPr>
          <w:rFonts w:ascii="黑体" w:eastAsia="黑体"/>
          <w:b/>
          <w:sz w:val="32"/>
          <w:szCs w:val="32"/>
        </w:rPr>
      </w:pPr>
      <w:r>
        <w:rPr>
          <w:rFonts w:ascii="黑体" w:eastAsia="黑体"/>
          <w:b/>
          <w:sz w:val="32"/>
          <w:szCs w:val="32"/>
        </w:rPr>
        <w:br w:type="page"/>
      </w:r>
    </w:p>
    <w:p>
      <w:pPr>
        <w:pStyle w:val="4"/>
        <w:jc w:val="center"/>
        <w:rPr>
          <w:rFonts w:ascii="黑体" w:eastAsia="黑体"/>
          <w:b/>
          <w:sz w:val="32"/>
          <w:szCs w:val="32"/>
        </w:rPr>
      </w:pPr>
      <w:r>
        <w:rPr>
          <w:rFonts w:hint="eastAsia" w:ascii="黑体" w:eastAsia="黑体"/>
          <w:b/>
          <w:sz w:val="32"/>
          <w:szCs w:val="32"/>
        </w:rPr>
        <w:t>第二章 询价须知</w:t>
      </w:r>
    </w:p>
    <w:p>
      <w:pPr>
        <w:pStyle w:val="4"/>
        <w:rPr>
          <w:rFonts w:ascii="黑体" w:eastAsia="黑体"/>
          <w:b/>
          <w:sz w:val="24"/>
          <w:szCs w:val="24"/>
        </w:rPr>
      </w:pPr>
      <w:r>
        <w:rPr>
          <w:rFonts w:hint="eastAsia" w:ascii="黑体" w:eastAsia="黑体"/>
          <w:b/>
          <w:sz w:val="24"/>
          <w:szCs w:val="24"/>
        </w:rPr>
        <w:t>询价须知前附表</w:t>
      </w:r>
    </w:p>
    <w:tbl>
      <w:tblPr>
        <w:tblStyle w:val="9"/>
        <w:tblW w:w="998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30"/>
        <w:gridCol w:w="2122"/>
        <w:gridCol w:w="543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2430"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条款号</w:t>
            </w:r>
          </w:p>
        </w:tc>
        <w:tc>
          <w:tcPr>
            <w:tcW w:w="2122" w:type="dxa"/>
            <w:vAlign w:val="center"/>
          </w:tcPr>
          <w:p>
            <w:pPr>
              <w:adjustRightInd w:val="0"/>
              <w:snapToGrid w:val="0"/>
              <w:spacing w:line="360" w:lineRule="auto"/>
              <w:jc w:val="center"/>
              <w:rPr>
                <w:rFonts w:ascii="宋体" w:hAnsi="宋体"/>
                <w:b/>
                <w:szCs w:val="21"/>
              </w:rPr>
            </w:pPr>
            <w:r>
              <w:rPr>
                <w:rFonts w:hint="eastAsia" w:ascii="宋体" w:hAnsi="宋体"/>
                <w:b/>
                <w:szCs w:val="21"/>
              </w:rPr>
              <w:t>条款名称</w:t>
            </w:r>
          </w:p>
        </w:tc>
        <w:tc>
          <w:tcPr>
            <w:tcW w:w="5431" w:type="dxa"/>
            <w:vAlign w:val="center"/>
          </w:tcPr>
          <w:p>
            <w:pPr>
              <w:adjustRightInd w:val="0"/>
              <w:snapToGrid w:val="0"/>
              <w:spacing w:line="360"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983" w:type="dxa"/>
            <w:gridSpan w:val="3"/>
            <w:vAlign w:val="center"/>
          </w:tcPr>
          <w:p>
            <w:pPr>
              <w:adjustRightInd w:val="0"/>
              <w:snapToGrid w:val="0"/>
              <w:spacing w:line="360"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采购项目</w:t>
            </w:r>
          </w:p>
        </w:tc>
        <w:tc>
          <w:tcPr>
            <w:tcW w:w="5431" w:type="dxa"/>
            <w:vAlign w:val="center"/>
          </w:tcPr>
          <w:p>
            <w:pPr>
              <w:adjustRightInd w:val="0"/>
              <w:snapToGrid w:val="0"/>
              <w:spacing w:line="360" w:lineRule="auto"/>
              <w:rPr>
                <w:rFonts w:hint="eastAsia" w:ascii="宋体" w:hAnsi="宋体"/>
                <w:szCs w:val="21"/>
              </w:rPr>
            </w:pPr>
            <w:r>
              <w:rPr>
                <w:rFonts w:hint="eastAsia" w:ascii="宋体" w:hAnsi="宋体"/>
                <w:szCs w:val="21"/>
              </w:rPr>
              <w:t>长沙县星沙医院</w:t>
            </w:r>
            <w:r>
              <w:rPr>
                <w:rFonts w:hint="eastAsia" w:ascii="宋体" w:hAnsi="宋体"/>
                <w:szCs w:val="21"/>
                <w:lang w:val="en-US" w:eastAsia="zh-CN"/>
              </w:rPr>
              <w:t>眼科A/B超声诊断仪</w:t>
            </w:r>
            <w:r>
              <w:rPr>
                <w:rFonts w:hint="eastAsia" w:ascii="宋体" w:hAnsi="宋体"/>
                <w:szCs w:val="21"/>
              </w:rPr>
              <w:t>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54"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第二章第2.1款</w:t>
            </w:r>
          </w:p>
        </w:tc>
        <w:tc>
          <w:tcPr>
            <w:tcW w:w="2122" w:type="dxa"/>
            <w:vAlign w:val="center"/>
          </w:tcPr>
          <w:p>
            <w:pPr>
              <w:adjustRightInd w:val="0"/>
              <w:snapToGrid w:val="0"/>
              <w:spacing w:line="240" w:lineRule="auto"/>
              <w:rPr>
                <w:rFonts w:ascii="宋体" w:hAnsi="宋体"/>
                <w:szCs w:val="21"/>
              </w:rPr>
            </w:pPr>
            <w:r>
              <w:rPr>
                <w:rFonts w:hint="eastAsia" w:ascii="宋体" w:hAnsi="宋体"/>
                <w:szCs w:val="21"/>
              </w:rPr>
              <w:t>采购人</w:t>
            </w:r>
          </w:p>
        </w:tc>
        <w:tc>
          <w:tcPr>
            <w:tcW w:w="5431" w:type="dxa"/>
            <w:vAlign w:val="center"/>
          </w:tcPr>
          <w:p>
            <w:pPr>
              <w:adjustRightInd w:val="0"/>
              <w:snapToGrid w:val="0"/>
              <w:spacing w:line="240" w:lineRule="auto"/>
            </w:pPr>
            <w:r>
              <w:rPr>
                <w:rFonts w:hint="eastAsia"/>
              </w:rPr>
              <w:t xml:space="preserve">名称：长沙县星沙医院 </w:t>
            </w:r>
          </w:p>
          <w:p>
            <w:pPr>
              <w:adjustRightInd w:val="0"/>
              <w:snapToGrid w:val="0"/>
              <w:spacing w:line="240" w:lineRule="auto"/>
            </w:pPr>
            <w:r>
              <w:rPr>
                <w:rFonts w:hint="eastAsia"/>
              </w:rPr>
              <w:t>地址：长沙县星沙街道板仓路399号</w:t>
            </w:r>
          </w:p>
          <w:p>
            <w:pPr>
              <w:adjustRightInd w:val="0"/>
              <w:snapToGrid w:val="0"/>
              <w:spacing w:line="240" w:lineRule="auto"/>
              <w:jc w:val="left"/>
              <w:rPr>
                <w:rFonts w:hint="eastAsia"/>
              </w:rPr>
            </w:pPr>
            <w:r>
              <w:rPr>
                <w:rFonts w:hint="eastAsia"/>
              </w:rPr>
              <w:t>电话：</w:t>
            </w:r>
            <w:r>
              <w:rPr>
                <w:rFonts w:hint="eastAsia" w:ascii="宋体" w:hAnsi="宋体" w:eastAsia="宋体" w:cs="宋体"/>
              </w:rPr>
              <w:t>0731--85255935</w:t>
            </w:r>
          </w:p>
          <w:p>
            <w:pPr>
              <w:adjustRightInd w:val="0"/>
              <w:snapToGrid w:val="0"/>
              <w:spacing w:line="240" w:lineRule="auto"/>
              <w:jc w:val="left"/>
            </w:pPr>
            <w:r>
              <w:rPr>
                <w:rFonts w:hint="eastAsia" w:ascii="宋体" w:hAnsi="宋体"/>
                <w:szCs w:val="21"/>
              </w:rPr>
              <w:t>联系人：</w:t>
            </w:r>
            <w:r>
              <w:rPr>
                <w:rFonts w:hint="eastAsia" w:ascii="宋体" w:hAnsi="宋体"/>
                <w:szCs w:val="21"/>
                <w:lang w:eastAsia="zh-CN"/>
              </w:rPr>
              <w:t>刘</w:t>
            </w:r>
            <w:r>
              <w:rPr>
                <w:rFonts w:hint="eastAsia" w:ascii="宋体" w:hAnsi="宋体"/>
                <w:szCs w:val="21"/>
              </w:rPr>
              <w:t>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2430" w:type="dxa"/>
            <w:vMerge w:val="restart"/>
            <w:vAlign w:val="center"/>
          </w:tcPr>
          <w:p>
            <w:pPr>
              <w:adjustRightInd w:val="0"/>
              <w:snapToGrid w:val="0"/>
              <w:spacing w:line="360" w:lineRule="auto"/>
              <w:jc w:val="center"/>
              <w:rPr>
                <w:rFonts w:ascii="宋体" w:hAnsi="宋体"/>
                <w:szCs w:val="21"/>
              </w:rPr>
            </w:pPr>
            <w:r>
              <w:rPr>
                <w:rFonts w:hint="eastAsia" w:ascii="宋体" w:hAnsi="宋体"/>
                <w:szCs w:val="21"/>
              </w:rPr>
              <w:t>第二章第2.2款</w:t>
            </w:r>
          </w:p>
        </w:tc>
        <w:tc>
          <w:tcPr>
            <w:tcW w:w="2122" w:type="dxa"/>
            <w:vAlign w:val="center"/>
          </w:tcPr>
          <w:p>
            <w:pPr>
              <w:adjustRightInd w:val="0"/>
              <w:snapToGrid w:val="0"/>
              <w:spacing w:line="360" w:lineRule="auto"/>
              <w:rPr>
                <w:rFonts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5431" w:type="dxa"/>
            <w:vAlign w:val="center"/>
          </w:tcPr>
          <w:p>
            <w:pPr>
              <w:adjustRightInd w:val="0"/>
              <w:snapToGrid w:val="0"/>
              <w:spacing w:line="360" w:lineRule="auto"/>
              <w:rPr>
                <w:rFonts w:ascii="宋体" w:hAnsi="宋体"/>
                <w:szCs w:val="21"/>
              </w:rPr>
            </w:pPr>
            <w:r>
              <w:rPr>
                <w:rFonts w:hint="eastAsia" w:ascii="宋体" w:hAnsi="宋体"/>
                <w:szCs w:val="21"/>
              </w:rPr>
              <w:t>□ 1.由采购人和评审专家分别书面推荐的方式邀请不少于3家符合相应资格条件的供应商参与询价。</w:t>
            </w:r>
          </w:p>
          <w:p>
            <w:pPr>
              <w:adjustRightInd w:val="0"/>
              <w:snapToGrid w:val="0"/>
              <w:spacing w:line="360" w:lineRule="auto"/>
              <w:rPr>
                <w:rFonts w:ascii="宋体" w:hAnsi="宋体"/>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ascii="宋体" w:hAnsi="宋体"/>
                <w:b/>
                <w:bCs/>
                <w:szCs w:val="21"/>
              </w:rPr>
              <w:fldChar w:fldCharType="end"/>
            </w:r>
            <w:r>
              <w:rPr>
                <w:rFonts w:hint="eastAsia" w:ascii="宋体" w:hAnsi="宋体"/>
                <w:szCs w:val="21"/>
              </w:rPr>
              <w:t xml:space="preserve"> 2、发布邀请公告</w:t>
            </w:r>
          </w:p>
          <w:p>
            <w:pPr>
              <w:adjustRightInd w:val="0"/>
              <w:snapToGrid w:val="0"/>
              <w:spacing w:line="360" w:lineRule="auto"/>
              <w:rPr>
                <w:rFonts w:ascii="宋体" w:hAnsi="宋体"/>
                <w:szCs w:val="21"/>
              </w:rPr>
            </w:pPr>
            <w:r>
              <w:rPr>
                <w:rFonts w:hint="eastAsia" w:ascii="宋体" w:hAnsi="宋体"/>
                <w:szCs w:val="21"/>
              </w:rPr>
              <w:t>□ 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60" w:hRule="atLeast"/>
          <w:jc w:val="center"/>
        </w:trPr>
        <w:tc>
          <w:tcPr>
            <w:tcW w:w="2430" w:type="dxa"/>
            <w:vMerge w:val="continue"/>
            <w:vAlign w:val="center"/>
          </w:tcPr>
          <w:p>
            <w:pPr>
              <w:adjustRightInd w:val="0"/>
              <w:snapToGrid w:val="0"/>
              <w:spacing w:line="360" w:lineRule="auto"/>
              <w:jc w:val="center"/>
              <w:rPr>
                <w:rFonts w:ascii="宋体" w:hAnsi="宋体"/>
                <w:szCs w:val="21"/>
              </w:rPr>
            </w:pP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领取询价通知书时应提供的资料</w:t>
            </w:r>
          </w:p>
        </w:tc>
        <w:tc>
          <w:tcPr>
            <w:tcW w:w="5431" w:type="dxa"/>
            <w:vAlign w:val="center"/>
          </w:tcPr>
          <w:p>
            <w:pPr>
              <w:adjustRightInd w:val="0"/>
              <w:snapToGrid w:val="0"/>
              <w:spacing w:line="360" w:lineRule="auto"/>
              <w:jc w:val="left"/>
              <w:rPr>
                <w:rFonts w:ascii="宋体" w:hAnsi="宋体"/>
                <w:szCs w:val="21"/>
              </w:rPr>
            </w:pPr>
            <w:r>
              <w:rPr>
                <w:rFonts w:hint="eastAsia" w:ascii="宋体" w:hAnsi="宋体"/>
                <w:szCs w:val="21"/>
              </w:rPr>
              <w:t>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66"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第二章第3.1款</w:t>
            </w:r>
          </w:p>
        </w:tc>
        <w:tc>
          <w:tcPr>
            <w:tcW w:w="2122" w:type="dxa"/>
            <w:vAlign w:val="center"/>
          </w:tcPr>
          <w:p>
            <w:pPr>
              <w:adjustRightInd w:val="0"/>
              <w:snapToGrid w:val="0"/>
              <w:spacing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tc>
        <w:tc>
          <w:tcPr>
            <w:tcW w:w="5431" w:type="dxa"/>
            <w:vAlign w:val="center"/>
          </w:tcPr>
          <w:p>
            <w:pPr>
              <w:adjustRightInd w:val="0"/>
              <w:snapToGrid w:val="0"/>
              <w:spacing w:line="240" w:lineRule="atLeast"/>
              <w:rPr>
                <w:szCs w:val="21"/>
              </w:rPr>
            </w:pPr>
            <w:r>
              <w:rPr>
                <w:rFonts w:hint="eastAsia"/>
                <w:szCs w:val="21"/>
              </w:rPr>
              <w:t>1、基本资格条件：</w:t>
            </w:r>
          </w:p>
          <w:p>
            <w:pPr>
              <w:adjustRightInd w:val="0"/>
              <w:snapToGrid w:val="0"/>
              <w:spacing w:line="240" w:lineRule="atLeast"/>
              <w:rPr>
                <w:rFonts w:ascii="宋体" w:hAnsi="宋体"/>
                <w:szCs w:val="21"/>
              </w:rPr>
            </w:pPr>
            <w:r>
              <w:rPr>
                <w:rFonts w:hint="eastAsia"/>
                <w:szCs w:val="21"/>
              </w:rPr>
              <w:t>符合《中华人民共和国政府采购法》第二十二条规定的供应商条件</w:t>
            </w:r>
            <w:r>
              <w:rPr>
                <w:rFonts w:hint="eastAsia" w:ascii="宋体" w:hAnsi="宋体"/>
                <w:szCs w:val="21"/>
              </w:rPr>
              <w:t>。</w:t>
            </w:r>
          </w:p>
          <w:p>
            <w:pPr>
              <w:spacing w:line="400" w:lineRule="exact"/>
              <w:jc w:val="left"/>
              <w:rPr>
                <w:rFonts w:ascii="宋体" w:hAnsi="宋体"/>
                <w:szCs w:val="21"/>
              </w:rPr>
            </w:pPr>
            <w:r>
              <w:rPr>
                <w:rFonts w:hint="eastAsia" w:ascii="宋体" w:hAnsi="宋体"/>
                <w:szCs w:val="21"/>
              </w:rPr>
              <w:t>2、特定资格条件：</w:t>
            </w:r>
          </w:p>
          <w:p>
            <w:pPr>
              <w:adjustRightInd w:val="0"/>
              <w:snapToGrid w:val="0"/>
              <w:spacing w:line="300" w:lineRule="exact"/>
              <w:jc w:val="left"/>
              <w:rPr>
                <w:rFonts w:ascii="宋体" w:hAnsi="宋体"/>
                <w:szCs w:val="21"/>
              </w:rPr>
            </w:pPr>
          </w:p>
          <w:p>
            <w:pPr>
              <w:adjustRightInd w:val="0"/>
              <w:snapToGrid w:val="0"/>
              <w:spacing w:line="300" w:lineRule="exact"/>
              <w:jc w:val="left"/>
              <w:rPr>
                <w:rFonts w:ascii="宋体" w:hAnsi="宋体"/>
                <w:b/>
                <w:szCs w:val="21"/>
              </w:rPr>
            </w:pPr>
            <w:r>
              <w:rPr>
                <w:rFonts w:hint="eastAsia" w:ascii="宋体" w:hAnsi="宋体"/>
                <w:szCs w:val="21"/>
              </w:rPr>
              <w:t>3、供应商须递交的资格证明文件：</w:t>
            </w:r>
          </w:p>
          <w:p>
            <w:pPr>
              <w:adjustRightInd w:val="0"/>
              <w:snapToGrid w:val="0"/>
              <w:spacing w:line="240" w:lineRule="atLeast"/>
              <w:rPr>
                <w:szCs w:val="21"/>
              </w:rPr>
            </w:pPr>
            <w:r>
              <w:rPr>
                <w:rFonts w:hint="eastAsia"/>
                <w:szCs w:val="21"/>
              </w:rPr>
              <w:t>（1）《资格证明材料承诺函》原件（格式见附件一）；</w:t>
            </w:r>
          </w:p>
          <w:p>
            <w:pPr>
              <w:adjustRightInd w:val="0"/>
              <w:snapToGrid w:val="0"/>
              <w:spacing w:line="240" w:lineRule="atLeast"/>
              <w:rPr>
                <w:szCs w:val="21"/>
              </w:rPr>
            </w:pPr>
            <w:r>
              <w:rPr>
                <w:rFonts w:hint="eastAsia"/>
                <w:szCs w:val="21"/>
              </w:rPr>
              <w:t>（2）提交“五证合一”企业法人营业执照副本复印件；</w:t>
            </w:r>
          </w:p>
          <w:p>
            <w:pPr>
              <w:adjustRightInd w:val="0"/>
              <w:snapToGrid w:val="0"/>
              <w:spacing w:line="240" w:lineRule="atLeast"/>
              <w:rPr>
                <w:szCs w:val="21"/>
              </w:rPr>
            </w:pPr>
            <w:r>
              <w:rPr>
                <w:rFonts w:hint="eastAsia"/>
                <w:szCs w:val="21"/>
              </w:rPr>
              <w:t>（3）法定代表人身份证明原件（格式见附件一）及法定代表人身份证复印件（限法定代表人参加资格审查）或法定代表人授权委托书原件（格式见附件一）及委托代理人身份证复印件和委托代理人在本单位近三个月（</w:t>
            </w:r>
            <w:r>
              <w:rPr>
                <w:rFonts w:hint="eastAsia"/>
                <w:b/>
                <w:bCs/>
                <w:szCs w:val="21"/>
                <w:u w:val="single"/>
              </w:rPr>
              <w:t>202</w:t>
            </w:r>
            <w:r>
              <w:rPr>
                <w:rFonts w:hint="eastAsia"/>
                <w:b/>
                <w:bCs/>
                <w:szCs w:val="21"/>
                <w:u w:val="single"/>
                <w:lang w:val="en-US" w:eastAsia="zh-CN"/>
              </w:rPr>
              <w:t>2</w:t>
            </w:r>
            <w:r>
              <w:rPr>
                <w:rFonts w:hint="eastAsia"/>
                <w:b/>
                <w:bCs/>
                <w:szCs w:val="21"/>
                <w:u w:val="single"/>
              </w:rPr>
              <w:t>年</w:t>
            </w:r>
            <w:r>
              <w:rPr>
                <w:rFonts w:hint="eastAsia"/>
                <w:b/>
                <w:bCs/>
                <w:szCs w:val="21"/>
                <w:u w:val="single"/>
                <w:lang w:val="en-US" w:eastAsia="zh-CN"/>
              </w:rPr>
              <w:t>8</w:t>
            </w:r>
            <w:r>
              <w:rPr>
                <w:rFonts w:hint="eastAsia"/>
                <w:b/>
                <w:bCs/>
                <w:szCs w:val="21"/>
                <w:u w:val="single"/>
              </w:rPr>
              <w:t>月-2022年</w:t>
            </w:r>
            <w:r>
              <w:rPr>
                <w:rFonts w:hint="eastAsia"/>
                <w:b/>
                <w:bCs/>
                <w:szCs w:val="21"/>
                <w:u w:val="single"/>
                <w:lang w:val="en-US" w:eastAsia="zh-CN"/>
              </w:rPr>
              <w:t>10</w:t>
            </w:r>
            <w:r>
              <w:rPr>
                <w:rFonts w:hint="eastAsia"/>
                <w:b/>
                <w:bCs/>
                <w:szCs w:val="21"/>
                <w:u w:val="single"/>
              </w:rPr>
              <w:t>月</w:t>
            </w:r>
            <w:r>
              <w:rPr>
                <w:rFonts w:hint="eastAsia"/>
                <w:szCs w:val="21"/>
              </w:rPr>
              <w:t>）的社保证明并附法定代表人身份证明原件（限委托代理人参加资格审查）。</w:t>
            </w:r>
          </w:p>
          <w:p>
            <w:pPr>
              <w:adjustRightInd w:val="0"/>
              <w:snapToGrid w:val="0"/>
              <w:spacing w:line="240" w:lineRule="atLeast"/>
              <w:rPr>
                <w:szCs w:val="21"/>
              </w:rPr>
            </w:pPr>
            <w:r>
              <w:rPr>
                <w:rFonts w:hint="eastAsia"/>
                <w:szCs w:val="21"/>
              </w:rPr>
              <w:t>法定代表人授权委托书签署要求：加盖供应商公章，法定代表人签字和委托代理人签字。</w:t>
            </w:r>
          </w:p>
          <w:p>
            <w:pPr>
              <w:adjustRightInd w:val="0"/>
              <w:snapToGrid w:val="0"/>
              <w:spacing w:line="240" w:lineRule="atLeast"/>
              <w:rPr>
                <w:szCs w:val="21"/>
              </w:rPr>
            </w:pPr>
            <w:r>
              <w:rPr>
                <w:rFonts w:hint="eastAsia"/>
                <w:szCs w:val="21"/>
              </w:rPr>
              <w:t>（4）本邀请公告规定的特定资格条件证明材料的复印件。</w:t>
            </w:r>
          </w:p>
          <w:p>
            <w:pPr>
              <w:adjustRightInd w:val="0"/>
              <w:snapToGrid w:val="0"/>
              <w:spacing w:line="240" w:lineRule="atLeast"/>
              <w:rPr>
                <w:szCs w:val="21"/>
              </w:rPr>
            </w:pPr>
            <w:r>
              <w:rPr>
                <w:rFonts w:hint="eastAsia"/>
                <w:szCs w:val="21"/>
              </w:rPr>
              <w:t>（5）供应商递交的资格证明资料复印件需加盖供应商单位公章。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57"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第二章第4.1款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联合体形式</w:t>
            </w:r>
          </w:p>
        </w:tc>
        <w:tc>
          <w:tcPr>
            <w:tcW w:w="5431" w:type="dxa"/>
            <w:vAlign w:val="center"/>
          </w:tcPr>
          <w:p>
            <w:pPr>
              <w:adjustRightInd w:val="0"/>
              <w:snapToGrid w:val="0"/>
              <w:spacing w:before="120" w:beforeLines="50" w:line="360" w:lineRule="auto"/>
              <w:rPr>
                <w:rFonts w:ascii="宋体" w:hAnsi="宋体"/>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ascii="宋体" w:hAnsi="宋体"/>
                <w:b/>
                <w:bCs/>
                <w:szCs w:val="21"/>
              </w:rPr>
              <w:fldChar w:fldCharType="end"/>
            </w:r>
            <w:r>
              <w:rPr>
                <w:rFonts w:hint="eastAsia" w:ascii="宋体" w:hAnsi="宋体"/>
                <w:b/>
                <w:bCs/>
                <w:szCs w:val="21"/>
              </w:rPr>
              <w:t xml:space="preserve"> </w:t>
            </w:r>
            <w:r>
              <w:rPr>
                <w:rFonts w:hint="eastAsia" w:ascii="宋体" w:hAnsi="宋体"/>
                <w:szCs w:val="21"/>
              </w:rPr>
              <w:t>不接受</w:t>
            </w:r>
          </w:p>
          <w:p>
            <w:pPr>
              <w:adjustRightInd w:val="0"/>
              <w:snapToGrid w:val="0"/>
              <w:spacing w:before="120" w:beforeLines="50" w:line="360" w:lineRule="auto"/>
              <w:rPr>
                <w:rFonts w:ascii="宋体" w:hAnsi="宋体"/>
                <w:szCs w:val="21"/>
              </w:rPr>
            </w:pPr>
            <w:r>
              <w:rPr>
                <w:rFonts w:hint="eastAsia" w:ascii="宋体" w:hAnsi="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3"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第二章第4.2（3）款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对联合体各方的要求</w:t>
            </w:r>
          </w:p>
        </w:tc>
        <w:tc>
          <w:tcPr>
            <w:tcW w:w="5431" w:type="dxa"/>
            <w:vAlign w:val="center"/>
          </w:tcPr>
          <w:p>
            <w:pPr>
              <w:adjustRightInd w:val="0"/>
              <w:snapToGrid w:val="0"/>
              <w:spacing w:line="360" w:lineRule="auto"/>
              <w:rPr>
                <w:rFonts w:ascii="宋体" w:hAnsi="宋体"/>
                <w:szCs w:val="21"/>
              </w:rPr>
            </w:pPr>
            <w:r>
              <w:rPr>
                <w:rFonts w:hint="eastAsia" w:ascii="宋体" w:hAnsi="宋体"/>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06"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第二章第5.1款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现场勘察</w:t>
            </w:r>
          </w:p>
        </w:tc>
        <w:tc>
          <w:tcPr>
            <w:tcW w:w="5431" w:type="dxa"/>
            <w:vAlign w:val="center"/>
          </w:tcPr>
          <w:p>
            <w:pPr>
              <w:adjustRightInd w:val="0"/>
              <w:snapToGrid w:val="0"/>
              <w:spacing w:line="360" w:lineRule="auto"/>
              <w:rPr>
                <w:rFonts w:ascii="宋体" w:hAnsi="宋体"/>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hint="eastAsia" w:ascii="宋体" w:hAnsi="宋体"/>
                <w:b/>
                <w:bCs/>
                <w:position w:val="2"/>
                <w:sz w:val="13"/>
                <w:szCs w:val="21"/>
              </w:rPr>
              <w:instrText xml:space="preserve">√</w:instrText>
            </w:r>
            <w:r>
              <w:rPr>
                <w:rFonts w:hint="eastAsia" w:ascii="宋体" w:hAnsi="宋体"/>
                <w:b/>
                <w:bCs/>
                <w:szCs w:val="21"/>
              </w:rPr>
              <w:instrText xml:space="preserve">)</w:instrText>
            </w:r>
            <w:r>
              <w:rPr>
                <w:rFonts w:ascii="宋体" w:hAnsi="宋体"/>
                <w:b/>
                <w:bCs/>
                <w:szCs w:val="21"/>
              </w:rPr>
              <w:fldChar w:fldCharType="end"/>
            </w:r>
            <w:r>
              <w:rPr>
                <w:rFonts w:hint="eastAsia" w:ascii="宋体" w:hAnsi="宋体"/>
                <w:b/>
                <w:bCs/>
                <w:szCs w:val="21"/>
              </w:rPr>
              <w:t xml:space="preserve"> </w:t>
            </w:r>
            <w:r>
              <w:rPr>
                <w:rFonts w:hint="eastAsia" w:ascii="宋体" w:hAnsi="宋体"/>
                <w:szCs w:val="21"/>
              </w:rPr>
              <w:t>采购人不组织</w:t>
            </w:r>
          </w:p>
          <w:p>
            <w:pPr>
              <w:adjustRightInd w:val="0"/>
              <w:snapToGrid w:val="0"/>
              <w:spacing w:before="120" w:beforeLines="50" w:line="360" w:lineRule="auto"/>
              <w:rPr>
                <w:rFonts w:ascii="宋体" w:hAnsi="宋体"/>
                <w:szCs w:val="21"/>
              </w:rPr>
            </w:pPr>
            <w:r>
              <w:rPr>
                <w:rFonts w:hint="eastAsia" w:ascii="宋体" w:hAnsi="宋体"/>
                <w:szCs w:val="21"/>
              </w:rPr>
              <w:t>□ 采购人组织，时间：</w:t>
            </w:r>
            <w:r>
              <w:rPr>
                <w:rFonts w:hint="eastAsia" w:ascii="宋体" w:hAnsi="宋体"/>
                <w:szCs w:val="21"/>
                <w:u w:val="single"/>
              </w:rPr>
              <w:t xml:space="preserve">   </w:t>
            </w:r>
            <w:r>
              <w:rPr>
                <w:rFonts w:hint="eastAsia" w:ascii="宋体" w:hAnsi="宋体"/>
                <w:szCs w:val="21"/>
              </w:rPr>
              <w:t>地点：</w:t>
            </w:r>
            <w:r>
              <w:rPr>
                <w:rFonts w:hint="eastAsia" w:ascii="宋体" w:hAnsi="宋体"/>
                <w:szCs w:val="21"/>
                <w:u w:val="single"/>
              </w:rPr>
              <w:t xml:space="preserve">   </w:t>
            </w:r>
            <w:r>
              <w:rPr>
                <w:rFonts w:hint="eastAsia" w:ascii="宋体" w:hAnsi="宋体"/>
                <w:szCs w:val="21"/>
              </w:rPr>
              <w:t>联系人：</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82"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第二章第6.1款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采购进口产品</w:t>
            </w:r>
          </w:p>
        </w:tc>
        <w:tc>
          <w:tcPr>
            <w:tcW w:w="5431" w:type="dxa"/>
            <w:vAlign w:val="center"/>
          </w:tcPr>
          <w:p>
            <w:pPr>
              <w:adjustRightInd w:val="0"/>
              <w:snapToGrid w:val="0"/>
              <w:spacing w:before="120" w:beforeLines="50" w:line="360" w:lineRule="auto"/>
            </w:pPr>
            <w:r>
              <w:rPr>
                <w:rFonts w:hint="eastAsia"/>
              </w:rPr>
              <w:sym w:font="Wingdings" w:char="00FE"/>
            </w:r>
            <w:r>
              <w:rPr>
                <w:rFonts w:hint="eastAsia"/>
              </w:rPr>
              <w:t>本项目拒绝进口产品参加</w:t>
            </w:r>
          </w:p>
          <w:p>
            <w:pPr>
              <w:adjustRightInd w:val="0"/>
              <w:snapToGrid w:val="0"/>
              <w:spacing w:before="120" w:beforeLines="50" w:line="360" w:lineRule="auto"/>
              <w:rPr>
                <w:rFonts w:hint="default"/>
                <w:lang w:val="en-US" w:eastAsia="zh-CN"/>
              </w:rPr>
            </w:pPr>
            <w:r>
              <w:rPr>
                <w:rFonts w:hint="eastAsia"/>
              </w:rPr>
              <w:sym w:font="Wingdings" w:char="00A8"/>
            </w:r>
            <w:r>
              <w:rPr>
                <w:rFonts w:hint="eastAsia"/>
              </w:rPr>
              <w:t>本项目</w:t>
            </w:r>
            <w:r>
              <w:rPr>
                <w:rFonts w:hint="eastAsia"/>
                <w:lang w:eastAsia="zh-CN"/>
              </w:rPr>
              <w:t>不拒绝进口</w:t>
            </w:r>
            <w:r>
              <w:rPr>
                <w:rFonts w:hint="eastAsia"/>
              </w:rPr>
              <w:t>产品</w:t>
            </w:r>
            <w:r>
              <w:rPr>
                <w:rFonts w:hint="eastAsia"/>
                <w:lang w:eastAsia="zh-CN"/>
              </w:rPr>
              <w:t>参加</w:t>
            </w:r>
            <w:r>
              <w:rPr>
                <w:rFonts w:hint="eastAsia"/>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983" w:type="dxa"/>
            <w:gridSpan w:val="3"/>
            <w:vAlign w:val="center"/>
          </w:tcPr>
          <w:p>
            <w:pPr>
              <w:adjustRightInd w:val="0"/>
              <w:snapToGrid w:val="0"/>
              <w:spacing w:line="360" w:lineRule="auto"/>
              <w:rPr>
                <w:rFonts w:ascii="宋体" w:hAnsi="宋体"/>
                <w:b/>
                <w:szCs w:val="21"/>
              </w:rPr>
            </w:pPr>
            <w:r>
              <w:rPr>
                <w:rFonts w:hint="eastAsia" w:ascii="宋体" w:hAnsi="宋体"/>
                <w:b/>
                <w:szCs w:val="21"/>
              </w:rPr>
              <w:t>二、询价通知书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第二章第7.1款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询价通知书的提供期限</w:t>
            </w:r>
          </w:p>
        </w:tc>
        <w:tc>
          <w:tcPr>
            <w:tcW w:w="5431" w:type="dxa"/>
            <w:vAlign w:val="center"/>
          </w:tcPr>
          <w:p>
            <w:pPr>
              <w:adjustRightInd w:val="0"/>
              <w:snapToGrid w:val="0"/>
              <w:spacing w:line="360" w:lineRule="auto"/>
              <w:jc w:val="left"/>
              <w:rPr>
                <w:rFonts w:hint="default" w:ascii="宋体" w:hAnsi="宋体" w:eastAsia="宋体"/>
                <w:szCs w:val="21"/>
                <w:u w:val="single"/>
                <w:lang w:val="en-US" w:eastAsia="zh-CN"/>
              </w:rPr>
            </w:pPr>
            <w:r>
              <w:rPr>
                <w:rFonts w:hint="eastAsia" w:hAnsi="宋体"/>
                <w:b/>
              </w:rPr>
              <w:t>2022年</w:t>
            </w:r>
            <w:r>
              <w:rPr>
                <w:rFonts w:hint="eastAsia" w:hAnsi="宋体"/>
                <w:b/>
                <w:lang w:val="en-US" w:eastAsia="zh-CN"/>
              </w:rPr>
              <w:t>12</w:t>
            </w:r>
            <w:r>
              <w:rPr>
                <w:rFonts w:hint="eastAsia" w:hAnsi="宋体"/>
                <w:b/>
              </w:rPr>
              <w:t>月</w:t>
            </w:r>
            <w:r>
              <w:rPr>
                <w:rFonts w:hint="eastAsia" w:hAnsi="宋体"/>
                <w:b/>
                <w:lang w:val="en-US" w:eastAsia="zh-CN"/>
              </w:rPr>
              <w:t>14</w:t>
            </w:r>
            <w:r>
              <w:rPr>
                <w:rFonts w:hint="eastAsia" w:hAnsi="宋体"/>
                <w:b/>
              </w:rPr>
              <w:t>日</w:t>
            </w:r>
            <w:r>
              <w:rPr>
                <w:rFonts w:hint="eastAsia" w:hAnsi="宋体"/>
                <w:b/>
                <w:lang w:val="en-US" w:eastAsia="zh-CN"/>
              </w:rPr>
              <w:t>15:00（北京时间）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22" w:hRule="atLeast"/>
          <w:jc w:val="center"/>
        </w:trPr>
        <w:tc>
          <w:tcPr>
            <w:tcW w:w="2430" w:type="dxa"/>
            <w:vAlign w:val="center"/>
          </w:tcPr>
          <w:p>
            <w:pPr>
              <w:snapToGrid w:val="0"/>
              <w:spacing w:line="300" w:lineRule="exact"/>
              <w:jc w:val="center"/>
              <w:rPr>
                <w:rFonts w:ascii="宋体" w:hAnsi="宋体"/>
                <w:szCs w:val="21"/>
              </w:rPr>
            </w:pPr>
            <w:r>
              <w:rPr>
                <w:rFonts w:hint="eastAsia" w:ascii="宋体" w:hAnsi="宋体"/>
                <w:szCs w:val="21"/>
              </w:rPr>
              <w:t>第二章第8.1款</w:t>
            </w:r>
          </w:p>
        </w:tc>
        <w:tc>
          <w:tcPr>
            <w:tcW w:w="2122" w:type="dxa"/>
            <w:vAlign w:val="center"/>
          </w:tcPr>
          <w:p>
            <w:pPr>
              <w:snapToGrid w:val="0"/>
              <w:spacing w:line="300" w:lineRule="exact"/>
              <w:rPr>
                <w:rFonts w:ascii="宋体" w:hAnsi="宋体"/>
                <w:szCs w:val="21"/>
              </w:rPr>
            </w:pPr>
            <w:r>
              <w:rPr>
                <w:rFonts w:hint="eastAsia" w:ascii="宋体" w:hAnsi="宋体"/>
                <w:szCs w:val="21"/>
              </w:rPr>
              <w:t>一般条款允许偏离的最高项数</w:t>
            </w:r>
          </w:p>
        </w:tc>
        <w:tc>
          <w:tcPr>
            <w:tcW w:w="5431" w:type="dxa"/>
            <w:vAlign w:val="center"/>
          </w:tcPr>
          <w:p>
            <w:pPr>
              <w:snapToGrid w:val="0"/>
              <w:spacing w:before="156" w:line="240" w:lineRule="exact"/>
              <w:jc w:val="left"/>
              <w:rPr>
                <w:rFonts w:ascii="宋体" w:hAnsi="宋体"/>
                <w:szCs w:val="21"/>
              </w:rPr>
            </w:pPr>
            <w:r>
              <w:rPr>
                <w:rFonts w:hint="eastAsia" w:ascii="宋体" w:hAnsi="宋体"/>
                <w:szCs w:val="21"/>
              </w:rPr>
              <w:t>一般商务和技术条款（参数），偏离项数之和≥1项将导致无效响应，即不允许任何偏离。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第二章第9.1款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提交响应文件的截止时间</w:t>
            </w:r>
          </w:p>
        </w:tc>
        <w:tc>
          <w:tcPr>
            <w:tcW w:w="5431" w:type="dxa"/>
            <w:vAlign w:val="center"/>
          </w:tcPr>
          <w:p>
            <w:pPr>
              <w:adjustRightInd w:val="0"/>
              <w:snapToGrid w:val="0"/>
              <w:spacing w:line="360" w:lineRule="auto"/>
              <w:jc w:val="left"/>
              <w:rPr>
                <w:rFonts w:ascii="宋体" w:hAnsi="宋体"/>
                <w:szCs w:val="21"/>
              </w:rPr>
            </w:pPr>
            <w:r>
              <w:rPr>
                <w:rFonts w:hint="eastAsia" w:ascii="宋体" w:hAnsi="宋体"/>
                <w:b/>
                <w:szCs w:val="21"/>
                <w:u w:val="single"/>
              </w:rPr>
              <w:t>2022年</w:t>
            </w:r>
            <w:r>
              <w:rPr>
                <w:rFonts w:hint="eastAsia" w:ascii="宋体" w:hAnsi="宋体"/>
                <w:b/>
                <w:szCs w:val="21"/>
                <w:u w:val="single"/>
                <w:lang w:val="en-US" w:eastAsia="zh-CN"/>
              </w:rPr>
              <w:t>12</w:t>
            </w:r>
            <w:r>
              <w:rPr>
                <w:rFonts w:hint="eastAsia" w:ascii="宋体" w:hAnsi="宋体"/>
                <w:b/>
                <w:szCs w:val="21"/>
                <w:u w:val="single"/>
              </w:rPr>
              <w:t>月</w:t>
            </w:r>
            <w:r>
              <w:rPr>
                <w:rFonts w:hint="eastAsia" w:ascii="宋体" w:hAnsi="宋体"/>
                <w:b/>
                <w:szCs w:val="21"/>
                <w:u w:val="single"/>
                <w:lang w:val="en-US" w:eastAsia="zh-CN"/>
              </w:rPr>
              <w:t>15</w:t>
            </w:r>
            <w:r>
              <w:rPr>
                <w:rFonts w:hint="eastAsia" w:ascii="宋体" w:hAnsi="宋体"/>
                <w:b/>
                <w:szCs w:val="21"/>
                <w:u w:val="single"/>
              </w:rPr>
              <w:t>日</w:t>
            </w:r>
            <w:r>
              <w:rPr>
                <w:rFonts w:hint="eastAsia" w:ascii="宋体" w:hAnsi="宋体"/>
                <w:b/>
                <w:szCs w:val="21"/>
              </w:rPr>
              <w:t xml:space="preserve"> </w:t>
            </w:r>
            <w:r>
              <w:rPr>
                <w:rFonts w:hint="eastAsia" w:ascii="宋体" w:hAnsi="宋体"/>
                <w:b/>
                <w:szCs w:val="21"/>
                <w:u w:val="single"/>
                <w:lang w:val="en-US" w:eastAsia="zh-CN"/>
              </w:rPr>
              <w:t>15:00</w:t>
            </w:r>
            <w:r>
              <w:rPr>
                <w:rFonts w:hint="eastAsia" w:ascii="宋体" w:hAnsi="宋体"/>
                <w:b/>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983" w:type="dxa"/>
            <w:gridSpan w:val="3"/>
            <w:vAlign w:val="center"/>
          </w:tcPr>
          <w:p>
            <w:pPr>
              <w:adjustRightInd w:val="0"/>
              <w:snapToGrid w:val="0"/>
              <w:spacing w:line="360" w:lineRule="auto"/>
              <w:rPr>
                <w:rFonts w:ascii="宋体" w:hAnsi="宋体"/>
                <w:szCs w:val="21"/>
              </w:rPr>
            </w:pPr>
            <w:r>
              <w:rPr>
                <w:rFonts w:hint="eastAsia" w:ascii="宋体" w:hAnsi="宋体"/>
                <w:b/>
                <w:szCs w:val="21"/>
              </w:rPr>
              <w:t>三、响应文件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第二章第10.5款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采购项目预算</w:t>
            </w:r>
          </w:p>
        </w:tc>
        <w:tc>
          <w:tcPr>
            <w:tcW w:w="5431" w:type="dxa"/>
            <w:vAlign w:val="center"/>
          </w:tcPr>
          <w:p>
            <w:pPr>
              <w:adjustRightInd w:val="0"/>
              <w:snapToGrid w:val="0"/>
              <w:spacing w:line="360" w:lineRule="auto"/>
              <w:rPr>
                <w:rFonts w:hint="default" w:ascii="宋体" w:hAnsi="宋体" w:eastAsia="宋体"/>
                <w:szCs w:val="21"/>
                <w:lang w:val="en-US" w:eastAsia="zh-CN"/>
              </w:rPr>
            </w:pPr>
            <w:r>
              <w:rPr>
                <w:rFonts w:hint="eastAsia" w:ascii="宋体" w:hAnsi="宋体"/>
                <w:b/>
                <w:bCs/>
                <w:szCs w:val="21"/>
                <w:lang w:val="en-US" w:eastAsia="zh-CN"/>
              </w:rPr>
              <w:t>大写：壹拾伍万元整（小写：150000.00）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第二章第11.1款</w:t>
            </w:r>
          </w:p>
        </w:tc>
        <w:tc>
          <w:tcPr>
            <w:tcW w:w="2122" w:type="dxa"/>
            <w:vAlign w:val="center"/>
          </w:tcPr>
          <w:p>
            <w:pPr>
              <w:adjustRightInd w:val="0"/>
              <w:snapToGrid w:val="0"/>
              <w:spacing w:line="360" w:lineRule="auto"/>
              <w:ind w:left="-533" w:leftChars="-254" w:firstLine="533" w:firstLineChars="254"/>
              <w:rPr>
                <w:rFonts w:ascii="宋体" w:hAnsi="宋体"/>
                <w:szCs w:val="21"/>
              </w:rPr>
            </w:pPr>
            <w:r>
              <w:rPr>
                <w:rFonts w:hint="eastAsia" w:ascii="宋体" w:hAnsi="宋体"/>
                <w:szCs w:val="21"/>
              </w:rPr>
              <w:t>保证金</w:t>
            </w:r>
          </w:p>
        </w:tc>
        <w:tc>
          <w:tcPr>
            <w:tcW w:w="5431" w:type="dxa"/>
            <w:vAlign w:val="center"/>
          </w:tcPr>
          <w:p>
            <w:pPr>
              <w:adjustRightInd w:val="0"/>
              <w:snapToGrid w:val="0"/>
              <w:spacing w:before="120" w:beforeLines="50" w:line="360" w:lineRule="auto"/>
              <w:rPr>
                <w:rFonts w:ascii="宋体" w:hAnsi="宋体"/>
                <w:szCs w:val="21"/>
              </w:rPr>
            </w:pPr>
            <w:r>
              <w:rPr>
                <w:rFonts w:hint="eastAsia" w:ascii="宋体" w:hAnsi="宋体"/>
                <w:b/>
                <w:bCs/>
                <w:szCs w:val="21"/>
              </w:rPr>
              <w:sym w:font="Wingdings" w:char="00FE"/>
            </w:r>
            <w:r>
              <w:rPr>
                <w:rFonts w:hint="eastAsia" w:ascii="宋体" w:hAnsi="宋体"/>
                <w:szCs w:val="21"/>
              </w:rPr>
              <w:t xml:space="preserve"> 不要求提供</w:t>
            </w:r>
          </w:p>
          <w:p>
            <w:pPr>
              <w:adjustRightInd w:val="0"/>
              <w:snapToGrid w:val="0"/>
              <w:spacing w:before="120" w:beforeLines="50" w:line="360" w:lineRule="auto"/>
              <w:rPr>
                <w:rFonts w:ascii="宋体" w:hAnsi="宋体"/>
                <w:szCs w:val="21"/>
              </w:rPr>
            </w:pPr>
            <w:r>
              <w:rPr>
                <w:rFonts w:hint="eastAsia" w:ascii="宋体" w:hAnsi="宋体"/>
                <w:szCs w:val="21"/>
              </w:rPr>
              <w:t>□要求提供：</w:t>
            </w:r>
          </w:p>
          <w:p>
            <w:pPr>
              <w:spacing w:line="400" w:lineRule="exact"/>
              <w:rPr>
                <w:rFonts w:ascii="宋体" w:hAnsi="宋体"/>
                <w:szCs w:val="21"/>
              </w:rPr>
            </w:pPr>
            <w:r>
              <w:rPr>
                <w:rFonts w:hint="eastAsia" w:ascii="宋体" w:hAnsi="宋体"/>
                <w:bCs/>
                <w:szCs w:val="21"/>
              </w:rPr>
              <w:t>1、</w:t>
            </w:r>
            <w:r>
              <w:rPr>
                <w:rFonts w:hint="eastAsia" w:ascii="宋体" w:hAnsi="宋体"/>
                <w:szCs w:val="21"/>
              </w:rPr>
              <w:t>保证金数额：</w:t>
            </w:r>
            <w:r>
              <w:rPr>
                <w:rFonts w:hint="eastAsia" w:ascii="宋体" w:hAnsi="宋体"/>
                <w:szCs w:val="21"/>
                <w:u w:val="single"/>
              </w:rPr>
              <w:t>/</w:t>
            </w:r>
            <w:r>
              <w:rPr>
                <w:rFonts w:hint="eastAsia" w:ascii="宋体" w:hAnsi="宋体"/>
                <w:szCs w:val="21"/>
              </w:rPr>
              <w:t>(人民币)</w:t>
            </w:r>
          </w:p>
          <w:p>
            <w:pPr>
              <w:spacing w:line="400" w:lineRule="exact"/>
              <w:rPr>
                <w:rFonts w:ascii="宋体" w:hAnsi="宋体"/>
                <w:bCs/>
                <w:szCs w:val="21"/>
              </w:rPr>
            </w:pPr>
            <w:r>
              <w:rPr>
                <w:rFonts w:hint="eastAsia" w:ascii="宋体" w:hAnsi="宋体"/>
                <w:szCs w:val="21"/>
              </w:rPr>
              <w:t>2、</w:t>
            </w:r>
            <w:r>
              <w:rPr>
                <w:rFonts w:hint="eastAsia" w:ascii="宋体" w:hAnsi="宋体"/>
                <w:bCs/>
                <w:szCs w:val="21"/>
              </w:rPr>
              <w:t>缴纳时间：</w:t>
            </w:r>
            <w:r>
              <w:rPr>
                <w:rFonts w:hint="eastAsia" w:ascii="宋体" w:hAnsi="宋体"/>
                <w:szCs w:val="21"/>
                <w:u w:val="single"/>
              </w:rPr>
              <w:t xml:space="preserve"> / </w:t>
            </w:r>
            <w:r>
              <w:rPr>
                <w:rFonts w:hint="eastAsia" w:ascii="宋体" w:hAnsi="宋体"/>
                <w:szCs w:val="21"/>
              </w:rPr>
              <w:t>年</w:t>
            </w:r>
            <w:r>
              <w:rPr>
                <w:rFonts w:hint="eastAsia" w:ascii="宋体" w:hAnsi="宋体"/>
                <w:szCs w:val="21"/>
                <w:u w:val="single"/>
              </w:rPr>
              <w:t xml:space="preserve"> / </w:t>
            </w:r>
            <w:r>
              <w:rPr>
                <w:rFonts w:hint="eastAsia" w:ascii="宋体" w:hAnsi="宋体"/>
                <w:szCs w:val="21"/>
              </w:rPr>
              <w:t>月</w:t>
            </w:r>
            <w:r>
              <w:rPr>
                <w:rFonts w:hint="eastAsia" w:ascii="宋体" w:hAnsi="宋体"/>
                <w:szCs w:val="21"/>
                <w:u w:val="single"/>
              </w:rPr>
              <w:t xml:space="preserve">  / </w:t>
            </w:r>
            <w:r>
              <w:rPr>
                <w:rFonts w:hint="eastAsia" w:ascii="宋体" w:hAnsi="宋体"/>
                <w:szCs w:val="21"/>
              </w:rPr>
              <w:t>日</w:t>
            </w:r>
            <w:r>
              <w:rPr>
                <w:rFonts w:hint="eastAsia" w:ascii="宋体" w:hAnsi="宋体"/>
                <w:szCs w:val="21"/>
                <w:u w:val="single"/>
              </w:rPr>
              <w:t xml:space="preserve">  / </w:t>
            </w:r>
            <w:r>
              <w:rPr>
                <w:rFonts w:hint="eastAsia" w:ascii="宋体" w:hAnsi="宋体"/>
                <w:bCs/>
                <w:szCs w:val="21"/>
              </w:rPr>
              <w:t>前（含），以银行到账回单为准。</w:t>
            </w:r>
          </w:p>
          <w:p>
            <w:pPr>
              <w:spacing w:line="400" w:lineRule="exact"/>
              <w:rPr>
                <w:rFonts w:ascii="宋体" w:hAnsi="宋体"/>
                <w:bCs/>
                <w:szCs w:val="21"/>
              </w:rPr>
            </w:pPr>
            <w:r>
              <w:rPr>
                <w:rFonts w:hint="eastAsia" w:ascii="宋体" w:hAnsi="宋体"/>
                <w:szCs w:val="21"/>
              </w:rPr>
              <w:t>3、缴纳方式：银行转账、银行电汇或银行汇票，从投标人账户一次足额缴入到如下投标保证金托管专户。</w:t>
            </w:r>
          </w:p>
          <w:p>
            <w:pPr>
              <w:spacing w:line="400" w:lineRule="exact"/>
              <w:rPr>
                <w:rFonts w:ascii="宋体" w:hAnsi="宋体"/>
                <w:szCs w:val="21"/>
              </w:rPr>
            </w:pPr>
            <w:r>
              <w:rPr>
                <w:rFonts w:hint="eastAsia" w:ascii="宋体" w:hAnsi="宋体"/>
                <w:szCs w:val="21"/>
              </w:rPr>
              <w:t>账户名：/</w:t>
            </w:r>
          </w:p>
          <w:p>
            <w:pPr>
              <w:spacing w:line="400" w:lineRule="exact"/>
              <w:rPr>
                <w:rFonts w:ascii="宋体" w:hAnsi="宋体"/>
                <w:szCs w:val="21"/>
              </w:rPr>
            </w:pPr>
            <w:r>
              <w:rPr>
                <w:rFonts w:hint="eastAsia" w:ascii="宋体" w:hAnsi="宋体"/>
                <w:szCs w:val="21"/>
              </w:rPr>
              <w:t>开户行：/</w:t>
            </w:r>
          </w:p>
          <w:p>
            <w:pPr>
              <w:spacing w:line="400" w:lineRule="exact"/>
              <w:rPr>
                <w:rFonts w:ascii="宋体" w:hAnsi="宋体"/>
                <w:szCs w:val="21"/>
              </w:rPr>
            </w:pPr>
            <w:r>
              <w:rPr>
                <w:rFonts w:hint="eastAsia" w:ascii="宋体" w:hAnsi="宋体"/>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第二章第12.4款</w:t>
            </w:r>
          </w:p>
        </w:tc>
        <w:tc>
          <w:tcPr>
            <w:tcW w:w="2122" w:type="dxa"/>
            <w:vAlign w:val="center"/>
          </w:tcPr>
          <w:p>
            <w:pPr>
              <w:adjustRightInd w:val="0"/>
              <w:snapToGrid w:val="0"/>
              <w:spacing w:before="120" w:beforeLines="50" w:line="360" w:lineRule="auto"/>
              <w:ind w:left="-533" w:leftChars="-254" w:firstLine="533" w:firstLineChars="254"/>
              <w:jc w:val="center"/>
              <w:rPr>
                <w:rFonts w:ascii="宋体" w:hAnsi="宋体"/>
                <w:szCs w:val="21"/>
              </w:rPr>
            </w:pPr>
            <w:r>
              <w:rPr>
                <w:rFonts w:hint="eastAsia" w:ascii="宋体" w:hAnsi="宋体"/>
                <w:szCs w:val="21"/>
              </w:rPr>
              <w:t>非制造商的证明文件</w:t>
            </w:r>
          </w:p>
        </w:tc>
        <w:tc>
          <w:tcPr>
            <w:tcW w:w="5431" w:type="dxa"/>
            <w:vAlign w:val="center"/>
          </w:tcPr>
          <w:p>
            <w:pPr>
              <w:adjustRightInd w:val="0"/>
              <w:snapToGrid w:val="0"/>
              <w:spacing w:before="120" w:beforeLines="50" w:line="360" w:lineRule="auto"/>
              <w:rPr>
                <w:rFonts w:ascii="宋体" w:hAnsi="宋体"/>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hint="eastAsia" w:ascii="宋体" w:hAnsi="宋体"/>
                <w:b/>
                <w:bCs/>
                <w:position w:val="2"/>
                <w:sz w:val="13"/>
                <w:szCs w:val="21"/>
              </w:rPr>
              <w:instrText xml:space="preserve">√</w:instrText>
            </w:r>
            <w:r>
              <w:rPr>
                <w:rFonts w:hint="eastAsia" w:ascii="宋体" w:hAnsi="宋体"/>
                <w:b/>
                <w:bCs/>
                <w:szCs w:val="21"/>
              </w:rPr>
              <w:instrText xml:space="preserve">)</w:instrText>
            </w:r>
            <w:r>
              <w:rPr>
                <w:rFonts w:ascii="宋体" w:hAnsi="宋体"/>
                <w:b/>
                <w:bCs/>
                <w:szCs w:val="21"/>
              </w:rPr>
              <w:fldChar w:fldCharType="end"/>
            </w:r>
            <w:r>
              <w:rPr>
                <w:rFonts w:hint="eastAsia" w:ascii="宋体" w:hAnsi="宋体"/>
                <w:b/>
                <w:bCs/>
                <w:szCs w:val="21"/>
              </w:rPr>
              <w:t xml:space="preserve"> </w:t>
            </w:r>
            <w:r>
              <w:rPr>
                <w:rFonts w:hint="eastAsia" w:ascii="宋体" w:hAnsi="宋体"/>
                <w:szCs w:val="21"/>
              </w:rPr>
              <w:t>不要求提供</w:t>
            </w:r>
          </w:p>
          <w:p>
            <w:pPr>
              <w:adjustRightInd w:val="0"/>
              <w:snapToGrid w:val="0"/>
              <w:spacing w:before="120" w:beforeLines="50" w:line="360" w:lineRule="auto"/>
              <w:rPr>
                <w:rFonts w:ascii="宋体" w:hAnsi="宋体"/>
                <w:szCs w:val="21"/>
              </w:rPr>
            </w:pPr>
            <w:r>
              <w:rPr>
                <w:rFonts w:hint="eastAsia" w:ascii="宋体" w:hAnsi="宋体"/>
                <w:szCs w:val="21"/>
              </w:rPr>
              <w:t>□ 要求提供：（证明文件复印件须加盖供应商单位公章，否则视为无效响应。）</w:t>
            </w:r>
          </w:p>
          <w:p>
            <w:pPr>
              <w:adjustRightInd w:val="0"/>
              <w:snapToGrid w:val="0"/>
              <w:spacing w:before="120" w:beforeLines="50" w:line="360" w:lineRule="auto"/>
              <w:rPr>
                <w:rFonts w:ascii="宋体" w:hAnsi="宋体"/>
                <w:szCs w:val="21"/>
              </w:rPr>
            </w:pPr>
            <w:r>
              <w:rPr>
                <w:rFonts w:hint="eastAsia" w:ascii="宋体" w:hAnsi="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第二章第12.5款</w:t>
            </w:r>
          </w:p>
        </w:tc>
        <w:tc>
          <w:tcPr>
            <w:tcW w:w="2122" w:type="dxa"/>
            <w:vAlign w:val="center"/>
          </w:tcPr>
          <w:p>
            <w:pPr>
              <w:adjustRightInd w:val="0"/>
              <w:snapToGrid w:val="0"/>
              <w:spacing w:before="120" w:beforeLines="50" w:line="360" w:lineRule="auto"/>
              <w:jc w:val="center"/>
              <w:rPr>
                <w:rFonts w:ascii="宋体" w:hAnsi="宋体"/>
                <w:szCs w:val="21"/>
              </w:rPr>
            </w:pPr>
            <w:r>
              <w:rPr>
                <w:rFonts w:hint="eastAsia" w:ascii="宋体" w:hAnsi="宋体"/>
                <w:szCs w:val="21"/>
              </w:rPr>
              <w:t>样品提供及样品提交的时间、地点</w:t>
            </w:r>
          </w:p>
        </w:tc>
        <w:tc>
          <w:tcPr>
            <w:tcW w:w="5431" w:type="dxa"/>
            <w:vAlign w:val="center"/>
          </w:tcPr>
          <w:p>
            <w:pPr>
              <w:adjustRightInd w:val="0"/>
              <w:snapToGrid w:val="0"/>
              <w:spacing w:before="120" w:beforeLines="50" w:line="360" w:lineRule="auto"/>
              <w:rPr>
                <w:rFonts w:ascii="宋体" w:hAnsi="宋体"/>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ascii="宋体" w:hAnsi="宋体"/>
                <w:b/>
                <w:bCs/>
                <w:szCs w:val="21"/>
              </w:rPr>
              <w:fldChar w:fldCharType="end"/>
            </w:r>
            <w:r>
              <w:rPr>
                <w:rFonts w:hint="eastAsia" w:ascii="宋体" w:hAnsi="宋体"/>
                <w:b/>
                <w:bCs/>
                <w:szCs w:val="21"/>
              </w:rPr>
              <w:t xml:space="preserve"> </w:t>
            </w:r>
            <w:r>
              <w:rPr>
                <w:rFonts w:hint="eastAsia" w:ascii="宋体" w:hAnsi="宋体"/>
                <w:szCs w:val="21"/>
              </w:rPr>
              <w:t>不要求提供</w:t>
            </w:r>
          </w:p>
          <w:p>
            <w:pPr>
              <w:adjustRightInd w:val="0"/>
              <w:snapToGrid w:val="0"/>
              <w:spacing w:before="120" w:beforeLines="50" w:line="360" w:lineRule="auto"/>
              <w:rPr>
                <w:rFonts w:ascii="宋体" w:hAnsi="宋体"/>
                <w:szCs w:val="21"/>
              </w:rPr>
            </w:pPr>
            <w:r>
              <w:rPr>
                <w:rFonts w:hint="eastAsia" w:ascii="宋体" w:hAnsi="宋体"/>
                <w:szCs w:val="21"/>
              </w:rPr>
              <w:t>□ 要求提供，提交的时间：</w:t>
            </w:r>
            <w:r>
              <w:rPr>
                <w:rFonts w:hint="eastAsia" w:ascii="宋体" w:hAnsi="宋体"/>
                <w:szCs w:val="21"/>
                <w:u w:val="single"/>
              </w:rPr>
              <w:t xml:space="preserve">      </w:t>
            </w:r>
            <w:r>
              <w:rPr>
                <w:rFonts w:hint="eastAsia" w:ascii="宋体" w:hAnsi="宋体"/>
                <w:szCs w:val="21"/>
              </w:rPr>
              <w:t xml:space="preserve"> 、地点</w:t>
            </w:r>
            <w:r>
              <w:rPr>
                <w:rFonts w:hint="eastAsia" w:ascii="宋体" w:hAnsi="宋体"/>
                <w:szCs w:val="21"/>
                <w:u w:val="single"/>
              </w:rPr>
              <w:t xml:space="preserve">     </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第二章第13.1款</w:t>
            </w:r>
          </w:p>
        </w:tc>
        <w:tc>
          <w:tcPr>
            <w:tcW w:w="2122" w:type="dxa"/>
            <w:vAlign w:val="center"/>
          </w:tcPr>
          <w:p>
            <w:pPr>
              <w:adjustRightInd w:val="0"/>
              <w:snapToGrid w:val="0"/>
              <w:spacing w:line="360" w:lineRule="auto"/>
              <w:rPr>
                <w:rFonts w:ascii="宋体" w:hAnsi="宋体"/>
                <w:bCs/>
                <w:szCs w:val="21"/>
              </w:rPr>
            </w:pPr>
            <w:r>
              <w:rPr>
                <w:rFonts w:hint="eastAsia" w:ascii="宋体" w:hAnsi="宋体"/>
                <w:bCs/>
                <w:szCs w:val="21"/>
              </w:rPr>
              <w:t>响应文件有效期</w:t>
            </w:r>
          </w:p>
        </w:tc>
        <w:tc>
          <w:tcPr>
            <w:tcW w:w="5431" w:type="dxa"/>
            <w:vAlign w:val="center"/>
          </w:tcPr>
          <w:p>
            <w:pPr>
              <w:adjustRightInd w:val="0"/>
              <w:snapToGrid w:val="0"/>
              <w:spacing w:line="360" w:lineRule="auto"/>
              <w:rPr>
                <w:rFonts w:ascii="宋体" w:hAnsi="宋体"/>
                <w:bCs/>
                <w:szCs w:val="21"/>
              </w:rPr>
            </w:pPr>
            <w:r>
              <w:rPr>
                <w:rFonts w:hint="eastAsia" w:ascii="宋体" w:hAnsi="宋体"/>
                <w:szCs w:val="21"/>
              </w:rPr>
              <w:t>60日（日历日）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第二章第14.1款</w:t>
            </w:r>
          </w:p>
        </w:tc>
        <w:tc>
          <w:tcPr>
            <w:tcW w:w="2122" w:type="dxa"/>
            <w:vAlign w:val="center"/>
          </w:tcPr>
          <w:p>
            <w:pPr>
              <w:adjustRightInd w:val="0"/>
              <w:snapToGrid w:val="0"/>
              <w:spacing w:line="360" w:lineRule="auto"/>
              <w:rPr>
                <w:rFonts w:ascii="宋体" w:hAnsi="宋体"/>
                <w:szCs w:val="21"/>
              </w:rPr>
            </w:pPr>
            <w:r>
              <w:rPr>
                <w:rFonts w:hint="eastAsia" w:ascii="宋体" w:hAnsi="宋体"/>
                <w:bCs/>
                <w:szCs w:val="21"/>
              </w:rPr>
              <w:t>响应</w:t>
            </w:r>
            <w:r>
              <w:rPr>
                <w:rFonts w:hint="eastAsia" w:ascii="宋体" w:hAnsi="宋体"/>
                <w:szCs w:val="21"/>
              </w:rPr>
              <w:t>文件副本份数</w:t>
            </w:r>
          </w:p>
        </w:tc>
        <w:tc>
          <w:tcPr>
            <w:tcW w:w="5431" w:type="dxa"/>
            <w:vAlign w:val="center"/>
          </w:tcPr>
          <w:p>
            <w:pPr>
              <w:adjustRightInd w:val="0"/>
              <w:snapToGrid w:val="0"/>
              <w:spacing w:line="360" w:lineRule="auto"/>
              <w:rPr>
                <w:rFonts w:ascii="宋体" w:hAnsi="宋体"/>
                <w:szCs w:val="21"/>
              </w:rPr>
            </w:pPr>
            <w:r>
              <w:rPr>
                <w:rFonts w:hint="eastAsia" w:ascii="宋体" w:hAnsi="宋体"/>
                <w:b/>
                <w:bCs/>
                <w:szCs w:val="21"/>
                <w:u w:val="single"/>
              </w:rPr>
              <w:t>两份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9983" w:type="dxa"/>
            <w:gridSpan w:val="3"/>
            <w:vAlign w:val="center"/>
          </w:tcPr>
          <w:p>
            <w:pPr>
              <w:adjustRightInd w:val="0"/>
              <w:snapToGrid w:val="0"/>
              <w:spacing w:line="360" w:lineRule="auto"/>
              <w:rPr>
                <w:rFonts w:ascii="宋体" w:hAnsi="宋体"/>
                <w:b/>
                <w:bCs/>
                <w:szCs w:val="21"/>
              </w:rPr>
            </w:pPr>
            <w:r>
              <w:rPr>
                <w:rFonts w:hint="eastAsia" w:ascii="宋体" w:hAnsi="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2430" w:type="dxa"/>
            <w:vAlign w:val="center"/>
          </w:tcPr>
          <w:p>
            <w:pPr>
              <w:adjustRightInd w:val="0"/>
              <w:snapToGrid w:val="0"/>
              <w:spacing w:line="360" w:lineRule="auto"/>
              <w:jc w:val="center"/>
              <w:rPr>
                <w:rFonts w:ascii="宋体" w:hAnsi="宋体"/>
                <w:szCs w:val="21"/>
              </w:rPr>
            </w:pP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封套上应载明的信息</w:t>
            </w:r>
          </w:p>
        </w:tc>
        <w:tc>
          <w:tcPr>
            <w:tcW w:w="5431" w:type="dxa"/>
            <w:vAlign w:val="center"/>
          </w:tcPr>
          <w:p>
            <w:pPr>
              <w:adjustRightInd w:val="0"/>
              <w:snapToGrid w:val="0"/>
              <w:spacing w:before="120" w:beforeLines="50" w:line="360" w:lineRule="auto"/>
              <w:rPr>
                <w:rFonts w:hint="eastAsia" w:ascii="宋体" w:hAnsi="宋体"/>
                <w:b/>
                <w:szCs w:val="21"/>
              </w:rPr>
            </w:pPr>
            <w:r>
              <w:rPr>
                <w:rFonts w:hint="eastAsia" w:ascii="宋体" w:hAnsi="宋体"/>
                <w:b/>
                <w:szCs w:val="21"/>
              </w:rPr>
              <w:t>长沙县星沙医院</w:t>
            </w:r>
            <w:r>
              <w:rPr>
                <w:rFonts w:hint="eastAsia" w:ascii="宋体" w:hAnsi="宋体"/>
                <w:b/>
                <w:szCs w:val="21"/>
                <w:lang w:val="en-US" w:eastAsia="zh-CN"/>
              </w:rPr>
              <w:t>眼科A/B超声诊断仪</w:t>
            </w:r>
            <w:r>
              <w:rPr>
                <w:rFonts w:hint="eastAsia" w:ascii="宋体" w:hAnsi="宋体"/>
                <w:b/>
                <w:szCs w:val="21"/>
              </w:rPr>
              <w:t xml:space="preserve">采购项目响应文件  </w:t>
            </w:r>
          </w:p>
          <w:p>
            <w:pPr>
              <w:adjustRightInd w:val="0"/>
              <w:snapToGrid w:val="0"/>
              <w:spacing w:before="120" w:beforeLines="50" w:line="360" w:lineRule="auto"/>
              <w:rPr>
                <w:rFonts w:ascii="宋体" w:hAnsi="宋体"/>
                <w:b/>
                <w:bCs/>
                <w:szCs w:val="21"/>
              </w:rPr>
            </w:pPr>
            <w:r>
              <w:rPr>
                <w:rFonts w:hint="eastAsia" w:ascii="宋体" w:hAnsi="宋体"/>
                <w:b/>
                <w:bCs/>
                <w:szCs w:val="21"/>
              </w:rPr>
              <w:t>供应商名称：</w:t>
            </w:r>
          </w:p>
          <w:p>
            <w:pPr>
              <w:adjustRightInd w:val="0"/>
              <w:snapToGrid w:val="0"/>
              <w:spacing w:before="120" w:beforeLines="50" w:line="360" w:lineRule="auto"/>
              <w:rPr>
                <w:rFonts w:ascii="宋体" w:hAnsi="宋体"/>
                <w:szCs w:val="21"/>
              </w:rPr>
            </w:pPr>
            <w:r>
              <w:rPr>
                <w:rFonts w:hint="eastAsia" w:ascii="宋体" w:hAnsi="宋体"/>
                <w:b/>
                <w:bCs/>
                <w:szCs w:val="21"/>
              </w:rPr>
              <w:t>在2022年</w:t>
            </w:r>
            <w:r>
              <w:rPr>
                <w:rFonts w:hint="eastAsia" w:ascii="宋体" w:hAnsi="宋体"/>
                <w:b/>
                <w:bCs/>
                <w:szCs w:val="21"/>
                <w:lang w:val="en-US" w:eastAsia="zh-CN"/>
              </w:rPr>
              <w:t>12</w:t>
            </w:r>
            <w:r>
              <w:rPr>
                <w:rFonts w:hint="eastAsia" w:ascii="宋体" w:hAnsi="宋体"/>
                <w:b/>
                <w:bCs/>
                <w:szCs w:val="21"/>
              </w:rPr>
              <w:t>月</w:t>
            </w:r>
            <w:r>
              <w:rPr>
                <w:rFonts w:hint="eastAsia" w:ascii="宋体" w:hAnsi="宋体"/>
                <w:b/>
                <w:bCs/>
                <w:szCs w:val="21"/>
                <w:lang w:val="en-US" w:eastAsia="zh-CN"/>
              </w:rPr>
              <w:t>14</w:t>
            </w:r>
            <w:r>
              <w:rPr>
                <w:rFonts w:hint="eastAsia" w:ascii="宋体" w:hAnsi="宋体"/>
                <w:b/>
                <w:bCs/>
                <w:szCs w:val="21"/>
              </w:rPr>
              <w:t>日</w:t>
            </w:r>
            <w:r>
              <w:rPr>
                <w:rFonts w:hint="eastAsia" w:ascii="宋体" w:hAnsi="宋体"/>
                <w:b/>
                <w:bCs/>
                <w:szCs w:val="21"/>
                <w:lang w:val="en-US" w:eastAsia="zh-CN"/>
              </w:rPr>
              <w:t>15:00</w:t>
            </w:r>
            <w:r>
              <w:rPr>
                <w:rFonts w:hint="eastAsia" w:ascii="宋体" w:hAnsi="宋体"/>
                <w:b/>
                <w:bCs/>
                <w:szCs w:val="21"/>
              </w:rPr>
              <w:t xml:space="preserve">之前不得启封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9983" w:type="dxa"/>
            <w:gridSpan w:val="3"/>
            <w:vAlign w:val="center"/>
          </w:tcPr>
          <w:p>
            <w:pPr>
              <w:adjustRightInd w:val="0"/>
              <w:snapToGrid w:val="0"/>
              <w:spacing w:line="360" w:lineRule="auto"/>
              <w:rPr>
                <w:rFonts w:ascii="宋体" w:hAnsi="宋体"/>
                <w:szCs w:val="21"/>
              </w:rPr>
            </w:pPr>
            <w:r>
              <w:rPr>
                <w:rFonts w:hint="eastAsia" w:ascii="宋体" w:hAnsi="宋体"/>
                <w:b/>
                <w:szCs w:val="21"/>
                <w:lang w:eastAsia="zh-CN"/>
              </w:rPr>
              <w:t>五</w:t>
            </w:r>
            <w:r>
              <w:rPr>
                <w:rFonts w:hint="eastAsia" w:ascii="宋体" w:hAnsi="宋体"/>
                <w:b/>
                <w:szCs w:val="21"/>
              </w:rPr>
              <w:t>、成交结果信息公布与授予合同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2430" w:type="dxa"/>
            <w:vAlign w:val="center"/>
          </w:tcPr>
          <w:p>
            <w:pPr>
              <w:adjustRightInd w:val="0"/>
              <w:snapToGrid w:val="0"/>
              <w:spacing w:before="120" w:beforeLines="50" w:line="360" w:lineRule="auto"/>
              <w:jc w:val="center"/>
              <w:rPr>
                <w:rFonts w:ascii="宋体" w:hAnsi="宋体"/>
                <w:szCs w:val="21"/>
              </w:rPr>
            </w:pPr>
            <w:r>
              <w:rPr>
                <w:rFonts w:hint="eastAsia" w:ascii="宋体" w:hAnsi="宋体"/>
                <w:szCs w:val="21"/>
              </w:rPr>
              <w:t>第二章第31.1款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lang w:eastAsia="zh-CN"/>
              </w:rPr>
              <w:t>信息</w:t>
            </w:r>
            <w:r>
              <w:rPr>
                <w:rFonts w:hint="eastAsia" w:ascii="宋体" w:hAnsi="宋体"/>
                <w:szCs w:val="21"/>
              </w:rPr>
              <w:t>发布媒体</w:t>
            </w:r>
          </w:p>
        </w:tc>
        <w:tc>
          <w:tcPr>
            <w:tcW w:w="5431" w:type="dxa"/>
            <w:vAlign w:val="center"/>
          </w:tcPr>
          <w:p>
            <w:pPr>
              <w:adjustRightInd w:val="0"/>
              <w:snapToGrid w:val="0"/>
              <w:spacing w:before="120" w:beforeLines="50" w:line="240" w:lineRule="exact"/>
              <w:rPr>
                <w:rFonts w:hint="eastAsia"/>
                <w:lang w:eastAsia="zh-CN"/>
              </w:rPr>
            </w:pPr>
            <w:r>
              <w:rPr>
                <w:rFonts w:hint="eastAsia"/>
                <w:lang w:eastAsia="zh-CN"/>
              </w:rPr>
              <w:t>长沙县卫生健康局官网</w:t>
            </w:r>
          </w:p>
          <w:p>
            <w:pPr>
              <w:adjustRightInd w:val="0"/>
              <w:snapToGrid w:val="0"/>
              <w:spacing w:before="120" w:beforeLines="50" w:line="240" w:lineRule="exact"/>
              <w:rPr>
                <w:rFonts w:hint="eastAsia"/>
                <w:lang w:eastAsia="zh-CN"/>
              </w:rPr>
            </w:pPr>
            <w:r>
              <w:rPr>
                <w:rFonts w:hint="eastAsia" w:ascii="宋体" w:hAnsi="宋体" w:cs="宋体"/>
              </w:rPr>
              <w:t>http://www.csx.gov.cn/zwgk/bmxxgkml/xwjj/bm.html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562" w:hRule="atLeast"/>
          <w:jc w:val="center"/>
        </w:trPr>
        <w:tc>
          <w:tcPr>
            <w:tcW w:w="2430" w:type="dxa"/>
            <w:vAlign w:val="center"/>
          </w:tcPr>
          <w:p>
            <w:pPr>
              <w:adjustRightInd w:val="0"/>
              <w:snapToGrid w:val="0"/>
              <w:spacing w:line="360" w:lineRule="auto"/>
              <w:jc w:val="center"/>
              <w:rPr>
                <w:rFonts w:ascii="宋体" w:hAnsi="宋体"/>
                <w:szCs w:val="21"/>
              </w:rPr>
            </w:pPr>
            <w:r>
              <w:rPr>
                <w:rFonts w:hint="eastAsia" w:ascii="宋体" w:hAnsi="宋体"/>
                <w:szCs w:val="21"/>
              </w:rPr>
              <w:t>第二章第33.3款</w:t>
            </w:r>
          </w:p>
        </w:tc>
        <w:tc>
          <w:tcPr>
            <w:tcW w:w="2122" w:type="dxa"/>
            <w:vAlign w:val="center"/>
          </w:tcPr>
          <w:p>
            <w:pPr>
              <w:adjustRightInd w:val="0"/>
              <w:snapToGrid w:val="0"/>
              <w:spacing w:line="360" w:lineRule="auto"/>
              <w:rPr>
                <w:rFonts w:ascii="宋体" w:hAnsi="宋体"/>
                <w:szCs w:val="21"/>
              </w:rPr>
            </w:pPr>
            <w:r>
              <w:rPr>
                <w:rFonts w:hint="eastAsia" w:ascii="宋体" w:hAnsi="宋体"/>
                <w:szCs w:val="21"/>
              </w:rPr>
              <w:t>履约担保</w:t>
            </w:r>
          </w:p>
        </w:tc>
        <w:tc>
          <w:tcPr>
            <w:tcW w:w="5431" w:type="dxa"/>
            <w:vAlign w:val="center"/>
          </w:tcPr>
          <w:p>
            <w:pPr>
              <w:adjustRightInd w:val="0"/>
              <w:snapToGrid w:val="0"/>
              <w:spacing w:before="120" w:beforeLines="50" w:line="360" w:lineRule="auto"/>
              <w:rPr>
                <w:rFonts w:ascii="宋体" w:hAnsi="宋体"/>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ascii="宋体" w:hAnsi="宋体"/>
                <w:b/>
                <w:bCs/>
                <w:szCs w:val="21"/>
              </w:rPr>
              <w:fldChar w:fldCharType="end"/>
            </w:r>
            <w:r>
              <w:rPr>
                <w:rFonts w:hint="eastAsia" w:ascii="宋体" w:hAnsi="宋体"/>
                <w:b/>
                <w:bCs/>
                <w:szCs w:val="21"/>
              </w:rPr>
              <w:t xml:space="preserve"> </w:t>
            </w:r>
            <w:r>
              <w:rPr>
                <w:rFonts w:hint="eastAsia" w:ascii="宋体" w:hAnsi="宋体"/>
                <w:szCs w:val="21"/>
              </w:rPr>
              <w:t>不要求提供</w:t>
            </w:r>
          </w:p>
          <w:p>
            <w:pPr>
              <w:adjustRightInd w:val="0"/>
              <w:snapToGrid w:val="0"/>
              <w:spacing w:before="120" w:beforeLines="50" w:line="360" w:lineRule="auto"/>
              <w:rPr>
                <w:rFonts w:ascii="宋体" w:hAnsi="宋体"/>
                <w:szCs w:val="21"/>
              </w:rPr>
            </w:pPr>
            <w:r>
              <w:rPr>
                <w:rFonts w:hint="eastAsia" w:ascii="宋体" w:hAnsi="宋体"/>
                <w:szCs w:val="21"/>
              </w:rPr>
              <w:t>□ 要求提供，履约担保的金额为：</w:t>
            </w:r>
            <w:r>
              <w:rPr>
                <w:rFonts w:hint="eastAsia" w:ascii="宋体" w:hAnsi="宋体"/>
                <w:szCs w:val="21"/>
                <w:u w:val="single"/>
              </w:rPr>
              <w:t xml:space="preserve">              </w:t>
            </w:r>
          </w:p>
        </w:tc>
      </w:tr>
    </w:tbl>
    <w:p>
      <w:pPr>
        <w:adjustRightInd w:val="0"/>
        <w:snapToGrid w:val="0"/>
        <w:spacing w:line="360" w:lineRule="auto"/>
        <w:rPr>
          <w:rFonts w:ascii="黑体" w:hAnsi="宋体" w:eastAsia="黑体"/>
          <w:b/>
          <w:sz w:val="28"/>
          <w:szCs w:val="28"/>
        </w:rPr>
      </w:pPr>
    </w:p>
    <w:p>
      <w:pPr>
        <w:adjustRightInd w:val="0"/>
        <w:snapToGrid w:val="0"/>
        <w:spacing w:line="360" w:lineRule="auto"/>
        <w:rPr>
          <w:rFonts w:ascii="黑体" w:hAnsi="宋体" w:eastAsia="黑体"/>
          <w:b/>
          <w:bCs/>
          <w:szCs w:val="21"/>
        </w:rPr>
      </w:pPr>
    </w:p>
    <w:p>
      <w:pPr>
        <w:adjustRightInd w:val="0"/>
        <w:snapToGrid w:val="0"/>
        <w:spacing w:line="360" w:lineRule="auto"/>
        <w:rPr>
          <w:rFonts w:ascii="黑体" w:hAnsi="宋体" w:eastAsia="黑体"/>
          <w:b/>
          <w:bCs/>
          <w:szCs w:val="21"/>
        </w:rPr>
      </w:pPr>
    </w:p>
    <w:p>
      <w:pPr>
        <w:adjustRightInd w:val="0"/>
        <w:snapToGrid w:val="0"/>
        <w:spacing w:line="360" w:lineRule="auto"/>
        <w:rPr>
          <w:rFonts w:ascii="黑体" w:hAnsi="宋体" w:eastAsia="黑体"/>
          <w:b/>
          <w:bCs/>
          <w:szCs w:val="21"/>
        </w:rPr>
      </w:pPr>
    </w:p>
    <w:p>
      <w:pPr>
        <w:adjustRightInd w:val="0"/>
        <w:snapToGrid w:val="0"/>
        <w:spacing w:line="360" w:lineRule="auto"/>
        <w:rPr>
          <w:rFonts w:ascii="黑体" w:hAnsi="宋体" w:eastAsia="黑体"/>
          <w:b/>
          <w:bCs/>
          <w:szCs w:val="21"/>
        </w:rPr>
      </w:pPr>
    </w:p>
    <w:p>
      <w:pPr>
        <w:adjustRightInd w:val="0"/>
        <w:snapToGrid w:val="0"/>
        <w:spacing w:line="360" w:lineRule="auto"/>
        <w:rPr>
          <w:rFonts w:ascii="黑体" w:hAnsi="宋体" w:eastAsia="黑体"/>
          <w:b/>
          <w:bCs/>
          <w:szCs w:val="21"/>
        </w:rPr>
      </w:pPr>
    </w:p>
    <w:p>
      <w:pPr>
        <w:adjustRightInd w:val="0"/>
        <w:snapToGrid w:val="0"/>
        <w:spacing w:line="360" w:lineRule="auto"/>
        <w:rPr>
          <w:rFonts w:ascii="黑体" w:hAnsi="宋体" w:eastAsia="黑体"/>
          <w:b/>
          <w:bCs/>
          <w:szCs w:val="21"/>
        </w:rPr>
      </w:pPr>
    </w:p>
    <w:p>
      <w:pPr>
        <w:adjustRightInd w:val="0"/>
        <w:snapToGrid w:val="0"/>
        <w:spacing w:line="360" w:lineRule="auto"/>
        <w:rPr>
          <w:rFonts w:ascii="黑体" w:hAnsi="宋体" w:eastAsia="黑体"/>
          <w:b/>
          <w:bCs/>
          <w:szCs w:val="21"/>
        </w:rPr>
      </w:pPr>
      <w:r>
        <w:rPr>
          <w:rFonts w:ascii="黑体" w:hAnsi="宋体" w:eastAsia="黑体"/>
          <w:b/>
          <w:bCs/>
          <w:szCs w:val="21"/>
        </w:rPr>
        <w:br w:type="page"/>
      </w:r>
    </w:p>
    <w:p>
      <w:pPr>
        <w:adjustRightInd w:val="0"/>
        <w:snapToGrid w:val="0"/>
        <w:spacing w:line="360" w:lineRule="auto"/>
        <w:rPr>
          <w:rFonts w:ascii="黑体" w:hAnsi="宋体" w:eastAsia="黑体"/>
          <w:b/>
          <w:sz w:val="24"/>
        </w:rPr>
      </w:pPr>
      <w:r>
        <w:rPr>
          <w:rFonts w:hint="eastAsia" w:ascii="黑体" w:eastAsia="黑体"/>
          <w:b/>
          <w:sz w:val="24"/>
        </w:rPr>
        <w:t>询价须知</w:t>
      </w:r>
      <w:r>
        <w:rPr>
          <w:rFonts w:hint="eastAsia" w:ascii="黑体" w:hAnsi="宋体" w:eastAsia="黑体"/>
          <w:b/>
          <w:sz w:val="24"/>
        </w:rPr>
        <w:t>正文</w:t>
      </w:r>
    </w:p>
    <w:p>
      <w:pPr>
        <w:adjustRightInd w:val="0"/>
        <w:snapToGrid w:val="0"/>
        <w:spacing w:line="360" w:lineRule="auto"/>
        <w:rPr>
          <w:rFonts w:ascii="黑体" w:hAnsi="宋体" w:eastAsia="黑体"/>
          <w:b/>
          <w:sz w:val="24"/>
        </w:rPr>
      </w:pPr>
      <w:r>
        <w:rPr>
          <w:rFonts w:hint="eastAsia" w:ascii="黑体" w:hAnsi="宋体" w:eastAsia="黑体"/>
          <w:b/>
          <w:sz w:val="24"/>
        </w:rPr>
        <w:t>一、说明</w:t>
      </w:r>
    </w:p>
    <w:p>
      <w:pPr>
        <w:adjustRightInd w:val="0"/>
        <w:snapToGrid w:val="0"/>
        <w:spacing w:line="360" w:lineRule="auto"/>
        <w:rPr>
          <w:rFonts w:ascii="宋体" w:hAnsi="宋体"/>
          <w:b/>
          <w:bCs/>
          <w:szCs w:val="21"/>
        </w:rPr>
      </w:pPr>
      <w:r>
        <w:rPr>
          <w:rFonts w:hint="eastAsia" w:ascii="宋体" w:hAnsi="宋体"/>
          <w:b/>
          <w:bCs/>
          <w:szCs w:val="21"/>
        </w:rPr>
        <w:t>1. 适用范围</w:t>
      </w:r>
    </w:p>
    <w:p>
      <w:pPr>
        <w:adjustRightInd w:val="0"/>
        <w:snapToGrid w:val="0"/>
        <w:spacing w:line="360" w:lineRule="auto"/>
        <w:ind w:firstLine="420" w:firstLineChars="200"/>
        <w:rPr>
          <w:rFonts w:ascii="宋体" w:hAnsi="宋体"/>
          <w:szCs w:val="21"/>
        </w:rPr>
      </w:pPr>
      <w:r>
        <w:rPr>
          <w:rFonts w:hint="eastAsia" w:ascii="宋体" w:hAnsi="宋体"/>
          <w:szCs w:val="21"/>
        </w:rPr>
        <w:t>1.1 本询价通知书仅适用于询价须知前附表(以下简称</w:t>
      </w:r>
      <w:r>
        <w:rPr>
          <w:rFonts w:hint="eastAsia" w:ascii="宋体" w:hAnsi="宋体"/>
          <w:b/>
          <w:szCs w:val="21"/>
        </w:rPr>
        <w:t>询价须知前附表)</w:t>
      </w:r>
      <w:r>
        <w:rPr>
          <w:rFonts w:hint="eastAsia" w:ascii="宋体" w:hAnsi="宋体"/>
          <w:szCs w:val="21"/>
        </w:rPr>
        <w:t>中所叙述的采购项目。</w:t>
      </w:r>
    </w:p>
    <w:p>
      <w:pPr>
        <w:adjustRightInd w:val="0"/>
        <w:snapToGrid w:val="0"/>
        <w:spacing w:line="360" w:lineRule="auto"/>
        <w:rPr>
          <w:rFonts w:ascii="宋体" w:hAnsi="宋体"/>
          <w:b/>
          <w:bCs/>
          <w:szCs w:val="21"/>
        </w:rPr>
      </w:pPr>
      <w:r>
        <w:rPr>
          <w:rFonts w:hint="eastAsia" w:ascii="宋体" w:hAnsi="宋体"/>
          <w:b/>
          <w:bCs/>
          <w:szCs w:val="21"/>
        </w:rPr>
        <w:t>2.定义</w:t>
      </w:r>
    </w:p>
    <w:p>
      <w:pPr>
        <w:adjustRightInd w:val="0"/>
        <w:snapToGrid w:val="0"/>
        <w:spacing w:line="360" w:lineRule="auto"/>
        <w:ind w:firstLine="420" w:firstLineChars="200"/>
        <w:rPr>
          <w:rFonts w:ascii="宋体" w:hAnsi="宋体"/>
          <w:b/>
          <w:szCs w:val="21"/>
        </w:rPr>
      </w:pPr>
      <w:r>
        <w:rPr>
          <w:rFonts w:hint="eastAsia" w:ascii="宋体" w:hAnsi="宋体"/>
          <w:szCs w:val="21"/>
        </w:rPr>
        <w:t>2.1 “采购人”是指依法进行政府采购的国家机关、事业单位、团体组织。本次政府采购的采购人名称、地址、电话、联系人见</w:t>
      </w:r>
      <w:r>
        <w:rPr>
          <w:rFonts w:hint="eastAsia" w:ascii="宋体" w:hAnsi="宋体"/>
          <w:b/>
          <w:szCs w:val="21"/>
        </w:rPr>
        <w:t>询价须知前附表</w:t>
      </w:r>
      <w:r>
        <w:rPr>
          <w:rFonts w:hint="eastAsia" w:ascii="宋体" w:hAnsi="宋体"/>
          <w:szCs w:val="21"/>
        </w:rPr>
        <w:t>。</w:t>
      </w:r>
    </w:p>
    <w:p>
      <w:pPr>
        <w:adjustRightInd w:val="0"/>
        <w:snapToGrid w:val="0"/>
        <w:spacing w:line="360" w:lineRule="auto"/>
        <w:ind w:firstLine="420" w:firstLineChars="200"/>
        <w:rPr>
          <w:rFonts w:ascii="宋体" w:hAnsi="宋体" w:cs="宋体"/>
          <w:bCs/>
          <w:kern w:val="36"/>
          <w:szCs w:val="21"/>
        </w:rPr>
      </w:pPr>
      <w:r>
        <w:rPr>
          <w:rFonts w:hint="eastAsia" w:ascii="宋体" w:hAnsi="宋体"/>
          <w:szCs w:val="21"/>
        </w:rPr>
        <w:t>2.2 “供应商”是指响应询价通知书要求、参加询价采购的法人、其他组织或者自然人。本次政府采购项目</w:t>
      </w:r>
      <w:r>
        <w:rPr>
          <w:rFonts w:hint="eastAsia" w:ascii="宋体" w:hAnsi="宋体" w:cs="宋体"/>
          <w:kern w:val="0"/>
          <w:szCs w:val="21"/>
        </w:rPr>
        <w:t>邀请</w:t>
      </w:r>
      <w:r>
        <w:rPr>
          <w:rFonts w:hint="eastAsia" w:ascii="宋体" w:hAnsi="宋体"/>
          <w:szCs w:val="21"/>
        </w:rPr>
        <w:t>的</w:t>
      </w:r>
      <w:r>
        <w:rPr>
          <w:rFonts w:hint="eastAsia" w:ascii="宋体" w:hAnsi="宋体" w:cs="宋体"/>
          <w:kern w:val="0"/>
          <w:szCs w:val="21"/>
        </w:rPr>
        <w:t>供应商通过</w:t>
      </w:r>
      <w:r>
        <w:rPr>
          <w:rFonts w:hint="eastAsia" w:ascii="宋体" w:hAnsi="宋体"/>
          <w:b/>
          <w:szCs w:val="21"/>
        </w:rPr>
        <w:t>询价须知前附表</w:t>
      </w:r>
      <w:r>
        <w:rPr>
          <w:rFonts w:hint="eastAsia" w:ascii="宋体" w:hAnsi="宋体"/>
          <w:szCs w:val="21"/>
        </w:rPr>
        <w:t>所述方式</w:t>
      </w:r>
      <w:r>
        <w:rPr>
          <w:rFonts w:hint="eastAsia" w:ascii="宋体" w:hAnsi="宋体" w:cs="宋体"/>
          <w:kern w:val="0"/>
          <w:szCs w:val="21"/>
        </w:rPr>
        <w:t>，经</w:t>
      </w:r>
      <w:r>
        <w:rPr>
          <w:rFonts w:hint="eastAsia" w:ascii="宋体" w:hAnsi="宋体" w:cs="宋体"/>
          <w:bCs/>
          <w:kern w:val="36"/>
          <w:szCs w:val="21"/>
        </w:rPr>
        <w:t>询价小组确定。</w:t>
      </w:r>
      <w:r>
        <w:rPr>
          <w:rFonts w:hint="eastAsia" w:ascii="宋体" w:hAnsi="宋体"/>
          <w:szCs w:val="21"/>
        </w:rPr>
        <w:t>据此，采购人或采购代理机构</w:t>
      </w:r>
      <w:r>
        <w:rPr>
          <w:rFonts w:hint="eastAsia" w:ascii="宋体" w:hAnsi="宋体" w:cs="宋体"/>
          <w:bCs/>
          <w:kern w:val="36"/>
          <w:szCs w:val="21"/>
        </w:rPr>
        <w:t>已向其</w:t>
      </w:r>
      <w:r>
        <w:rPr>
          <w:rFonts w:hint="eastAsia" w:ascii="宋体" w:hAnsi="宋体"/>
          <w:szCs w:val="21"/>
        </w:rPr>
        <w:t>发出询价通知，</w:t>
      </w:r>
      <w:r>
        <w:rPr>
          <w:rFonts w:hint="eastAsia" w:hAnsi="宋体"/>
        </w:rPr>
        <w:t>供应商应持</w:t>
      </w:r>
      <w:r>
        <w:rPr>
          <w:rFonts w:hint="eastAsia" w:hAnsi="宋体"/>
          <w:b/>
        </w:rPr>
        <w:t>询价须知前附表</w:t>
      </w:r>
      <w:r>
        <w:rPr>
          <w:rFonts w:hint="eastAsia" w:hAnsi="宋体"/>
        </w:rPr>
        <w:t>规定的资料领取询价通知书。</w:t>
      </w:r>
    </w:p>
    <w:p>
      <w:pPr>
        <w:adjustRightInd w:val="0"/>
        <w:snapToGrid w:val="0"/>
        <w:spacing w:line="360" w:lineRule="auto"/>
        <w:ind w:firstLine="420" w:firstLineChars="200"/>
        <w:rPr>
          <w:rFonts w:ascii="宋体" w:hAnsi="宋体" w:cs="宋体"/>
          <w:kern w:val="0"/>
          <w:szCs w:val="21"/>
        </w:rPr>
      </w:pPr>
      <w:r>
        <w:rPr>
          <w:rFonts w:hint="eastAsia" w:ascii="宋体" w:hAnsi="宋体"/>
          <w:szCs w:val="21"/>
        </w:rPr>
        <w:t>2.3“询价小组”是指</w:t>
      </w:r>
      <w:r>
        <w:rPr>
          <w:rFonts w:hint="eastAsia" w:ascii="宋体" w:hAnsi="宋体" w:cs="宋体"/>
          <w:kern w:val="0"/>
          <w:szCs w:val="21"/>
        </w:rPr>
        <w:t>依据《长沙县星沙医院政府采购内部控制制度》和</w:t>
      </w:r>
      <w:r>
        <w:rPr>
          <w:rFonts w:ascii="宋体" w:hAnsi="宋体" w:cs="宋体"/>
          <w:bCs/>
          <w:kern w:val="36"/>
          <w:szCs w:val="21"/>
        </w:rPr>
        <w:t>《</w:t>
      </w:r>
      <w:r>
        <w:rPr>
          <w:rFonts w:hint="eastAsia" w:ascii="宋体" w:hAnsi="宋体" w:cs="宋体"/>
          <w:bCs/>
          <w:kern w:val="36"/>
          <w:szCs w:val="21"/>
        </w:rPr>
        <w:t>长沙县星沙医院内部采购流程</w:t>
      </w:r>
      <w:r>
        <w:rPr>
          <w:rFonts w:ascii="宋体" w:hAnsi="宋体" w:cs="宋体"/>
          <w:bCs/>
          <w:kern w:val="36"/>
          <w:szCs w:val="21"/>
        </w:rPr>
        <w:t>》</w:t>
      </w:r>
      <w:r>
        <w:rPr>
          <w:rFonts w:hint="eastAsia" w:ascii="宋体" w:hAnsi="宋体" w:cs="宋体"/>
          <w:bCs/>
          <w:kern w:val="36"/>
          <w:szCs w:val="21"/>
        </w:rPr>
        <w:t>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szCs w:val="21"/>
        </w:rPr>
      </w:pPr>
      <w:r>
        <w:rPr>
          <w:rFonts w:hint="eastAsia" w:ascii="宋体" w:hAnsi="宋体"/>
          <w:szCs w:val="21"/>
        </w:rPr>
        <w:t>2.4 “货物”是指各种形态和种类的物品，包括原材料、燃料、设备、产品等，详见《政府采购品目分类目录》(</w:t>
      </w:r>
      <w:r>
        <w:rPr>
          <w:rStyle w:val="12"/>
          <w:rFonts w:ascii="宋体" w:hAnsi="宋体"/>
          <w:b w:val="0"/>
        </w:rPr>
        <w:t>财库</w:t>
      </w:r>
      <w:r>
        <w:rPr>
          <w:rStyle w:val="12"/>
          <w:rFonts w:hint="eastAsia" w:ascii="宋体" w:hAnsi="宋体"/>
          <w:b w:val="0"/>
        </w:rPr>
        <w:t>[</w:t>
      </w:r>
      <w:r>
        <w:rPr>
          <w:rStyle w:val="12"/>
          <w:rFonts w:ascii="宋体" w:hAnsi="宋体"/>
          <w:b w:val="0"/>
        </w:rPr>
        <w:t>2013</w:t>
      </w:r>
      <w:r>
        <w:rPr>
          <w:rStyle w:val="12"/>
          <w:rFonts w:hint="eastAsia" w:ascii="宋体" w:hAnsi="宋体"/>
          <w:b w:val="0"/>
        </w:rPr>
        <w:t>]</w:t>
      </w:r>
      <w:r>
        <w:rPr>
          <w:rStyle w:val="12"/>
          <w:rFonts w:ascii="宋体" w:hAnsi="宋体"/>
          <w:b w:val="0"/>
        </w:rPr>
        <w:t>189号</w:t>
      </w:r>
      <w:r>
        <w:rPr>
          <w:rFonts w:hint="eastAsia" w:ascii="宋体" w:hAnsi="宋体"/>
          <w:szCs w:val="21"/>
        </w:rPr>
        <w:t>)。</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2.5 “进口产品”是指通过中国海关报关验放进入中国境内且产自关境外的产品，详见《</w:t>
      </w:r>
      <w:r>
        <w:rPr>
          <w:rFonts w:ascii="宋体" w:hAnsi="宋体" w:cs="宋体"/>
          <w:kern w:val="0"/>
          <w:szCs w:val="21"/>
        </w:rPr>
        <w:t>关于政府采购进口产品管理有关问题的通知</w:t>
      </w:r>
      <w:r>
        <w:rPr>
          <w:rFonts w:hint="eastAsia" w:ascii="宋体" w:hAnsi="宋体" w:cs="宋体"/>
          <w:kern w:val="0"/>
          <w:szCs w:val="21"/>
        </w:rPr>
        <w:t>》(财库[2007]119号)。</w:t>
      </w:r>
    </w:p>
    <w:p>
      <w:pPr>
        <w:adjustRightInd w:val="0"/>
        <w:snapToGrid w:val="0"/>
        <w:spacing w:line="360" w:lineRule="auto"/>
        <w:rPr>
          <w:rFonts w:ascii="宋体" w:hAnsi="宋体"/>
          <w:b/>
          <w:bCs/>
          <w:szCs w:val="21"/>
        </w:rPr>
      </w:pPr>
      <w:r>
        <w:rPr>
          <w:rFonts w:hint="eastAsia" w:ascii="宋体" w:hAnsi="宋体"/>
          <w:b/>
          <w:bCs/>
          <w:szCs w:val="21"/>
        </w:rPr>
        <w:t>3.供应商的资格要求</w:t>
      </w:r>
    </w:p>
    <w:p>
      <w:pPr>
        <w:adjustRightInd w:val="0"/>
        <w:snapToGrid w:val="0"/>
        <w:spacing w:line="360" w:lineRule="auto"/>
        <w:ind w:firstLine="420" w:firstLineChars="200"/>
        <w:rPr>
          <w:rFonts w:ascii="宋体" w:hAnsi="宋体"/>
          <w:szCs w:val="21"/>
        </w:rPr>
      </w:pPr>
      <w:r>
        <w:rPr>
          <w:rFonts w:hint="eastAsia" w:ascii="宋体" w:hAnsi="宋体"/>
          <w:szCs w:val="21"/>
        </w:rPr>
        <w:t>3.1 供应商应当符合</w:t>
      </w:r>
      <w:r>
        <w:rPr>
          <w:rFonts w:hint="eastAsia" w:ascii="宋体" w:hAnsi="宋体"/>
          <w:b/>
          <w:szCs w:val="21"/>
        </w:rPr>
        <w:t>询价须知前附表</w:t>
      </w:r>
      <w:r>
        <w:rPr>
          <w:rFonts w:hint="eastAsia" w:ascii="宋体" w:hAnsi="宋体"/>
          <w:szCs w:val="21"/>
        </w:rPr>
        <w:t>中规定的下列资格条件要求；</w:t>
      </w:r>
    </w:p>
    <w:p>
      <w:pPr>
        <w:adjustRightInd w:val="0"/>
        <w:snapToGrid w:val="0"/>
        <w:spacing w:line="360" w:lineRule="auto"/>
        <w:ind w:firstLine="420" w:firstLineChars="200"/>
        <w:rPr>
          <w:rFonts w:ascii="宋体" w:hAnsi="宋体"/>
          <w:szCs w:val="21"/>
        </w:rPr>
      </w:pPr>
      <w:r>
        <w:rPr>
          <w:rFonts w:hint="eastAsia" w:ascii="宋体" w:hAnsi="宋体"/>
          <w:szCs w:val="21"/>
        </w:rPr>
        <w:t>（l）</w:t>
      </w:r>
      <w:r>
        <w:rPr>
          <w:rFonts w:hint="eastAsia" w:ascii="宋体" w:hAnsi="宋体" w:cs="宋体"/>
          <w:kern w:val="0"/>
          <w:szCs w:val="21"/>
          <w:lang w:val="zh-CN"/>
        </w:rPr>
        <w:t>《政府采购法》第二十二条第一款规定的</w:t>
      </w:r>
      <w:r>
        <w:rPr>
          <w:rFonts w:hint="eastAsia" w:ascii="宋体" w:hAnsi="宋体"/>
          <w:szCs w:val="21"/>
        </w:rPr>
        <w:t>供应商基本资格条件</w:t>
      </w:r>
      <w:r>
        <w:rPr>
          <w:rFonts w:hint="eastAsia" w:ascii="宋体" w:hAnsi="宋体" w:cs="宋体"/>
          <w:kern w:val="0"/>
          <w:szCs w:val="21"/>
          <w:lang w:val="zh-CN"/>
        </w:rPr>
        <w:t>；</w:t>
      </w:r>
    </w:p>
    <w:p>
      <w:pPr>
        <w:adjustRightInd w:val="0"/>
        <w:snapToGrid w:val="0"/>
        <w:spacing w:line="360" w:lineRule="auto"/>
        <w:ind w:firstLine="420" w:firstLineChars="200"/>
        <w:rPr>
          <w:rFonts w:ascii="宋体" w:hAnsi="宋体"/>
          <w:szCs w:val="21"/>
        </w:rPr>
      </w:pPr>
      <w:r>
        <w:rPr>
          <w:rFonts w:hint="eastAsia" w:ascii="宋体" w:hAnsi="宋体"/>
          <w:szCs w:val="21"/>
        </w:rPr>
        <w:t>（2） 询价通知书</w:t>
      </w:r>
      <w:r>
        <w:rPr>
          <w:rFonts w:hint="eastAsia" w:ascii="宋体" w:hAnsi="宋体" w:cs="宋体"/>
          <w:kern w:val="0"/>
          <w:szCs w:val="21"/>
          <w:lang w:val="zh-CN"/>
        </w:rPr>
        <w:t>规定的</w:t>
      </w:r>
      <w:r>
        <w:rPr>
          <w:rFonts w:hint="eastAsia" w:ascii="宋体" w:hAnsi="宋体"/>
          <w:szCs w:val="21"/>
        </w:rPr>
        <w:t xml:space="preserve">供应商特定资格条件。 </w:t>
      </w:r>
    </w:p>
    <w:p>
      <w:pPr>
        <w:adjustRightInd w:val="0"/>
        <w:snapToGrid w:val="0"/>
        <w:spacing w:line="360" w:lineRule="auto"/>
        <w:ind w:firstLine="420" w:firstLineChars="200"/>
        <w:rPr>
          <w:rFonts w:ascii="宋体" w:hAnsi="宋体"/>
          <w:szCs w:val="21"/>
        </w:rPr>
      </w:pPr>
      <w:r>
        <w:rPr>
          <w:rFonts w:hint="eastAsia" w:ascii="宋体" w:hAnsi="宋体"/>
          <w:szCs w:val="21"/>
        </w:rPr>
        <w:t>3.2 供应商不得存在下列情形之一：</w:t>
      </w:r>
    </w:p>
    <w:p>
      <w:pPr>
        <w:adjustRightInd w:val="0"/>
        <w:snapToGrid w:val="0"/>
        <w:spacing w:line="360" w:lineRule="auto"/>
        <w:ind w:firstLine="420" w:firstLineChars="200"/>
        <w:rPr>
          <w:rFonts w:ascii="宋体" w:hAnsi="宋体"/>
          <w:szCs w:val="21"/>
        </w:rPr>
      </w:pPr>
      <w:r>
        <w:rPr>
          <w:rFonts w:hint="eastAsia" w:ascii="宋体" w:hAnsi="宋体"/>
          <w:szCs w:val="21"/>
        </w:rPr>
        <w:t>（l）与采购人、采购代理机构存在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（2）与其他供应商的法定代表人（或者负责人）为同一人，</w:t>
      </w:r>
      <w:r>
        <w:rPr>
          <w:rFonts w:hint="eastAsia"/>
        </w:rPr>
        <w:t>或者与其他供应商存在直接控股、管理关系</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hint="eastAsia" w:ascii="宋体" w:hAnsi="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szCs w:val="21"/>
        </w:rPr>
        <w:t>财政部门认定的其他重大违法记录。</w:t>
      </w:r>
    </w:p>
    <w:p>
      <w:pPr>
        <w:pStyle w:val="4"/>
        <w:adjustRightInd w:val="0"/>
        <w:snapToGrid w:val="0"/>
        <w:spacing w:line="360" w:lineRule="auto"/>
        <w:rPr>
          <w:rFonts w:hAnsi="宋体"/>
          <w:b/>
        </w:rPr>
      </w:pPr>
      <w:r>
        <w:rPr>
          <w:rFonts w:hint="eastAsia" w:hAnsi="宋体"/>
          <w:b/>
        </w:rPr>
        <w:t>4．联合体形式</w:t>
      </w:r>
    </w:p>
    <w:p>
      <w:pPr>
        <w:pStyle w:val="4"/>
        <w:adjustRightInd w:val="0"/>
        <w:snapToGrid w:val="0"/>
        <w:spacing w:line="360" w:lineRule="auto"/>
        <w:ind w:firstLine="420" w:firstLineChars="200"/>
        <w:rPr>
          <w:rFonts w:hAnsi="宋体"/>
        </w:rPr>
      </w:pPr>
      <w:r>
        <w:rPr>
          <w:rFonts w:hint="eastAsia" w:hAnsi="宋体"/>
        </w:rPr>
        <w:t>4.1除</w:t>
      </w:r>
      <w:r>
        <w:rPr>
          <w:rFonts w:hint="eastAsia" w:hAnsi="宋体"/>
          <w:b/>
        </w:rPr>
        <w:t>询价须知前附表</w:t>
      </w:r>
      <w:r>
        <w:rPr>
          <w:rFonts w:hint="eastAsia" w:hAnsi="宋体"/>
        </w:rPr>
        <w:t>中另有规定，本次询价采购不接受为联合体形式的供应商。</w:t>
      </w:r>
    </w:p>
    <w:p>
      <w:pPr>
        <w:adjustRightInd w:val="0"/>
        <w:snapToGrid w:val="0"/>
        <w:spacing w:line="360" w:lineRule="auto"/>
        <w:ind w:firstLine="420" w:firstLineChars="200"/>
        <w:jc w:val="left"/>
        <w:rPr>
          <w:rFonts w:ascii="宋体" w:hAnsi="宋体"/>
          <w:szCs w:val="21"/>
        </w:rPr>
      </w:pPr>
      <w:r>
        <w:rPr>
          <w:rFonts w:hint="eastAsia" w:ascii="宋体" w:hAnsi="宋体"/>
          <w:szCs w:val="21"/>
        </w:rPr>
        <w:t>4.2供应商</w:t>
      </w:r>
      <w:r>
        <w:rPr>
          <w:rFonts w:hint="eastAsia" w:hAnsi="宋体"/>
        </w:rPr>
        <w:t>为联合体形式的</w:t>
      </w:r>
      <w:r>
        <w:rPr>
          <w:rFonts w:hint="eastAsia" w:ascii="宋体" w:hAnsi="宋体"/>
          <w:szCs w:val="21"/>
        </w:rPr>
        <w:t>，除应符合本章第3条规定外，还应遵守以下规定：</w:t>
      </w:r>
    </w:p>
    <w:p>
      <w:pPr>
        <w:adjustRightInd w:val="0"/>
        <w:snapToGrid w:val="0"/>
        <w:spacing w:line="360" w:lineRule="auto"/>
        <w:ind w:firstLine="420" w:firstLineChars="200"/>
        <w:jc w:val="left"/>
        <w:rPr>
          <w:rFonts w:ascii="宋体" w:hAnsi="宋体"/>
          <w:szCs w:val="21"/>
        </w:rPr>
      </w:pPr>
      <w:r>
        <w:rPr>
          <w:rFonts w:hint="eastAsia" w:ascii="宋体" w:hAnsi="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szCs w:val="21"/>
        </w:rPr>
      </w:pPr>
      <w:r>
        <w:rPr>
          <w:rFonts w:hint="eastAsia" w:ascii="宋体" w:hAnsi="宋体"/>
          <w:szCs w:val="21"/>
        </w:rPr>
        <w:t>（2）联合体各方均应当符合本章第3.1</w:t>
      </w:r>
      <w:r>
        <w:rPr>
          <w:rFonts w:hint="eastAsia" w:ascii="宋体" w:hAnsi="宋体" w:cs="宋体"/>
          <w:kern w:val="0"/>
          <w:szCs w:val="21"/>
          <w:lang w:val="zh-CN"/>
        </w:rPr>
        <w:t>款</w:t>
      </w:r>
      <w:r>
        <w:rPr>
          <w:rFonts w:hint="eastAsia" w:ascii="宋体" w:hAnsi="宋体"/>
          <w:szCs w:val="21"/>
        </w:rPr>
        <w:t>规定的供应商基本资格条件；</w:t>
      </w:r>
    </w:p>
    <w:p>
      <w:pPr>
        <w:adjustRightInd w:val="0"/>
        <w:snapToGrid w:val="0"/>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rPr>
        <w:t>除</w:t>
      </w:r>
      <w:r>
        <w:rPr>
          <w:rFonts w:hint="eastAsia" w:ascii="宋体" w:hAnsi="宋体"/>
          <w:b/>
        </w:rPr>
        <w:t>询价须知前附表</w:t>
      </w:r>
      <w:r>
        <w:rPr>
          <w:rFonts w:hint="eastAsia" w:ascii="宋体" w:hAnsi="宋体"/>
        </w:rPr>
        <w:t>中另有规定，</w:t>
      </w:r>
      <w:r>
        <w:rPr>
          <w:rFonts w:hint="eastAsia" w:ascii="宋体" w:hAnsi="宋体"/>
          <w:szCs w:val="21"/>
        </w:rPr>
        <w:t>联合体各方中至少有一方应当符合本章第3.1</w:t>
      </w:r>
      <w:r>
        <w:rPr>
          <w:rFonts w:hint="eastAsia" w:ascii="宋体" w:hAnsi="宋体" w:cs="宋体"/>
          <w:kern w:val="0"/>
          <w:szCs w:val="21"/>
          <w:lang w:val="zh-CN"/>
        </w:rPr>
        <w:t>款</w:t>
      </w:r>
      <w:r>
        <w:rPr>
          <w:rFonts w:hint="eastAsia" w:ascii="宋体" w:hAnsi="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szCs w:val="21"/>
        </w:rPr>
        <w:t>（4）</w:t>
      </w:r>
      <w:r>
        <w:rPr>
          <w:rFonts w:hint="eastAsia" w:ascii="宋体" w:hAnsi="宋体" w:cs="宋体"/>
          <w:kern w:val="0"/>
          <w:szCs w:val="21"/>
          <w:lang w:val="zh-CN"/>
        </w:rPr>
        <w:t>联合体各方不得再单独或与其他供应商组成新的联合体参加同一项目的采购活动。</w:t>
      </w:r>
    </w:p>
    <w:p>
      <w:pPr>
        <w:adjustRightInd w:val="0"/>
        <w:snapToGrid w:val="0"/>
        <w:spacing w:line="360" w:lineRule="auto"/>
        <w:rPr>
          <w:rFonts w:ascii="宋体" w:hAnsi="宋体"/>
          <w:b/>
          <w:szCs w:val="21"/>
        </w:rPr>
      </w:pPr>
      <w:r>
        <w:rPr>
          <w:rFonts w:hint="eastAsia" w:ascii="宋体" w:hAnsi="宋体"/>
          <w:b/>
          <w:szCs w:val="21"/>
        </w:rPr>
        <w:t>5.现场勘察</w:t>
      </w:r>
    </w:p>
    <w:p>
      <w:pPr>
        <w:adjustRightInd w:val="0"/>
        <w:snapToGrid w:val="0"/>
        <w:spacing w:line="360" w:lineRule="auto"/>
        <w:ind w:firstLine="420" w:firstLineChars="200"/>
        <w:rPr>
          <w:rFonts w:ascii="宋体" w:hAnsi="宋体"/>
          <w:szCs w:val="21"/>
        </w:rPr>
      </w:pPr>
      <w:r>
        <w:rPr>
          <w:rFonts w:hint="eastAsia" w:ascii="宋体" w:hAnsi="宋体"/>
          <w:szCs w:val="21"/>
        </w:rPr>
        <w:t>5.1供应商应按</w:t>
      </w:r>
      <w:r>
        <w:rPr>
          <w:rFonts w:hint="eastAsia" w:hAnsi="宋体"/>
          <w:b/>
        </w:rPr>
        <w:t>询价须知前附表</w:t>
      </w:r>
      <w:r>
        <w:rPr>
          <w:rFonts w:hint="eastAsia" w:hAnsi="宋体"/>
        </w:rPr>
        <w:t>中规定</w:t>
      </w:r>
      <w:r>
        <w:rPr>
          <w:rFonts w:hint="eastAsia" w:ascii="宋体" w:hAnsi="宋体"/>
          <w:szCs w:val="21"/>
        </w:rPr>
        <w:t>对采购项目现场和周围环境的现场考察。</w:t>
      </w:r>
    </w:p>
    <w:p>
      <w:pPr>
        <w:adjustRightInd w:val="0"/>
        <w:snapToGrid w:val="0"/>
        <w:spacing w:line="360" w:lineRule="auto"/>
        <w:ind w:firstLine="420" w:firstLineChars="200"/>
        <w:rPr>
          <w:rFonts w:ascii="宋体" w:hAnsi="宋体"/>
          <w:szCs w:val="21"/>
        </w:rPr>
      </w:pPr>
      <w:r>
        <w:rPr>
          <w:rFonts w:hint="eastAsia" w:ascii="宋体" w:hAnsi="宋体"/>
          <w:szCs w:val="21"/>
        </w:rPr>
        <w:t>5.2勘察现场的费用由供应商自己承担，勘察期间所发生的人身伤害及财产损失由供应商自己负责。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szCs w:val="21"/>
        </w:rPr>
      </w:pPr>
      <w:r>
        <w:rPr>
          <w:rFonts w:hint="eastAsia" w:ascii="宋体" w:hAnsi="宋体"/>
          <w:szCs w:val="21"/>
        </w:rPr>
        <w:t>5.3采购人不对供应商据此而做出的推论、理解和结论负责。一旦成交，供应商不得以任何借口，而提出额外补偿或延长合同期限的要求。</w:t>
      </w:r>
    </w:p>
    <w:p>
      <w:pPr>
        <w:adjustRightInd w:val="0"/>
        <w:snapToGrid w:val="0"/>
        <w:spacing w:line="360" w:lineRule="auto"/>
        <w:jc w:val="left"/>
        <w:rPr>
          <w:rFonts w:ascii="宋体" w:hAnsi="宋体"/>
          <w:b/>
          <w:szCs w:val="21"/>
        </w:rPr>
      </w:pPr>
      <w:r>
        <w:rPr>
          <w:rFonts w:hint="eastAsia" w:ascii="宋体" w:hAnsi="宋体"/>
          <w:b/>
          <w:szCs w:val="21"/>
        </w:rPr>
        <w:t>6.采购进口产品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szCs w:val="21"/>
        </w:rPr>
        <w:t>6.1除</w:t>
      </w:r>
      <w:r>
        <w:rPr>
          <w:rFonts w:hint="eastAsia" w:ascii="宋体" w:hAnsi="宋体"/>
          <w:b/>
          <w:szCs w:val="21"/>
        </w:rPr>
        <w:t>询价须知前附表</w:t>
      </w:r>
      <w:r>
        <w:rPr>
          <w:rFonts w:hint="eastAsia" w:ascii="宋体" w:hAnsi="宋体"/>
          <w:szCs w:val="21"/>
        </w:rPr>
        <w:t>另有规定外，本项目</w:t>
      </w:r>
      <w:r>
        <w:rPr>
          <w:rFonts w:hint="eastAsia" w:ascii="宋体" w:hAnsi="宋体" w:cs="宋体"/>
          <w:kern w:val="0"/>
          <w:szCs w:val="21"/>
        </w:rPr>
        <w:t>拒绝进口产品参加</w:t>
      </w:r>
      <w:r>
        <w:rPr>
          <w:rFonts w:hint="eastAsia" w:ascii="宋体" w:hAnsi="宋体"/>
          <w:szCs w:val="21"/>
        </w:rPr>
        <w:t>询价采购活动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6.2</w:t>
      </w:r>
      <w:r>
        <w:rPr>
          <w:rFonts w:hint="eastAsia" w:ascii="宋体" w:hAnsi="宋体"/>
          <w:szCs w:val="21"/>
        </w:rPr>
        <w:t>本章第6.1</w:t>
      </w:r>
      <w:r>
        <w:rPr>
          <w:rFonts w:hint="eastAsia" w:ascii="宋体" w:hAnsi="宋体" w:cs="宋体"/>
          <w:kern w:val="0"/>
          <w:szCs w:val="21"/>
          <w:lang w:val="zh-CN"/>
        </w:rPr>
        <w:t>款</w:t>
      </w:r>
      <w:r>
        <w:rPr>
          <w:rFonts w:hint="eastAsia" w:ascii="宋体" w:hAnsi="宋体"/>
          <w:szCs w:val="21"/>
        </w:rPr>
        <w:t>规定</w:t>
      </w:r>
      <w:r>
        <w:rPr>
          <w:rFonts w:ascii="宋体" w:hAnsi="宋体" w:cs="宋体"/>
          <w:kern w:val="0"/>
          <w:szCs w:val="21"/>
        </w:rPr>
        <w:t>同意购买进口产品的</w:t>
      </w:r>
      <w:r>
        <w:rPr>
          <w:rFonts w:hint="eastAsia" w:ascii="宋体" w:hAnsi="宋体" w:cs="宋体"/>
          <w:kern w:val="0"/>
          <w:szCs w:val="21"/>
        </w:rPr>
        <w:t>，</w:t>
      </w:r>
      <w:r>
        <w:rPr>
          <w:rFonts w:hint="eastAsia" w:ascii="宋体" w:hAnsi="宋体"/>
          <w:szCs w:val="21"/>
        </w:rPr>
        <w:t>本项目</w:t>
      </w:r>
      <w:r>
        <w:rPr>
          <w:rFonts w:hint="eastAsia" w:ascii="宋体" w:hAnsi="宋体" w:cs="宋体"/>
          <w:kern w:val="0"/>
          <w:szCs w:val="21"/>
          <w:lang w:val="zh-CN"/>
        </w:rPr>
        <w:t>采购活动</w:t>
      </w:r>
      <w:r>
        <w:rPr>
          <w:rFonts w:hint="eastAsia" w:ascii="宋体" w:hAnsi="宋体" w:cs="宋体"/>
          <w:kern w:val="0"/>
          <w:szCs w:val="21"/>
        </w:rPr>
        <w:t>不</w:t>
      </w:r>
      <w:r>
        <w:rPr>
          <w:rFonts w:ascii="宋体" w:hAnsi="宋体" w:cs="宋体"/>
          <w:kern w:val="0"/>
          <w:szCs w:val="21"/>
        </w:rPr>
        <w:t>限制满足</w:t>
      </w:r>
      <w:r>
        <w:rPr>
          <w:rFonts w:hint="eastAsia" w:ascii="宋体" w:hAnsi="宋体"/>
          <w:szCs w:val="21"/>
        </w:rPr>
        <w:t>询价通知书要求</w:t>
      </w:r>
      <w:r>
        <w:rPr>
          <w:rFonts w:ascii="宋体" w:hAnsi="宋体" w:cs="宋体"/>
          <w:kern w:val="0"/>
          <w:szCs w:val="21"/>
        </w:rPr>
        <w:t>的国内产品参与</w:t>
      </w:r>
      <w:r>
        <w:rPr>
          <w:rFonts w:hint="eastAsia" w:ascii="宋体" w:hAnsi="宋体"/>
          <w:szCs w:val="21"/>
        </w:rPr>
        <w:t>询价</w:t>
      </w:r>
      <w:r>
        <w:rPr>
          <w:rFonts w:ascii="宋体" w:hAnsi="宋体" w:cs="宋体"/>
          <w:kern w:val="0"/>
          <w:szCs w:val="21"/>
        </w:rPr>
        <w:t>。</w:t>
      </w:r>
    </w:p>
    <w:p>
      <w:pPr>
        <w:adjustRightInd w:val="0"/>
        <w:snapToGrid w:val="0"/>
        <w:spacing w:line="360" w:lineRule="auto"/>
        <w:ind w:left="906" w:hanging="906" w:hangingChars="376"/>
        <w:rPr>
          <w:rFonts w:ascii="黑体" w:hAnsi="宋体" w:eastAsia="黑体"/>
          <w:b/>
          <w:sz w:val="24"/>
        </w:rPr>
      </w:pPr>
      <w:r>
        <w:rPr>
          <w:rFonts w:hint="eastAsia" w:ascii="黑体" w:hAnsi="宋体" w:eastAsia="黑体"/>
          <w:b/>
          <w:sz w:val="24"/>
        </w:rPr>
        <w:t>二、询价通知书</w:t>
      </w:r>
    </w:p>
    <w:p>
      <w:pPr>
        <w:pStyle w:val="4"/>
        <w:adjustRightInd w:val="0"/>
        <w:snapToGrid w:val="0"/>
        <w:spacing w:line="360" w:lineRule="auto"/>
        <w:rPr>
          <w:rFonts w:hAnsi="宋体"/>
          <w:b/>
        </w:rPr>
      </w:pPr>
      <w:r>
        <w:rPr>
          <w:rFonts w:hint="eastAsia" w:hAnsi="宋体"/>
          <w:b/>
        </w:rPr>
        <w:t>7. 询价通知书的提供期限</w:t>
      </w:r>
    </w:p>
    <w:p>
      <w:pPr>
        <w:pStyle w:val="4"/>
        <w:adjustRightInd w:val="0"/>
        <w:snapToGrid w:val="0"/>
        <w:spacing w:line="360" w:lineRule="auto"/>
        <w:ind w:firstLine="420" w:firstLineChars="200"/>
        <w:rPr>
          <w:rFonts w:hAnsi="宋体" w:cs="Times New Roman"/>
        </w:rPr>
      </w:pPr>
      <w:r>
        <w:rPr>
          <w:rFonts w:hint="eastAsia" w:hAnsi="宋体" w:cs="Times New Roman"/>
          <w:szCs w:val="24"/>
        </w:rPr>
        <w:t>7.1</w:t>
      </w:r>
      <w:r>
        <w:rPr>
          <w:rFonts w:hint="eastAsia" w:hAnsi="宋体" w:cs="Times New Roman"/>
        </w:rPr>
        <w:t>询价通知书自开始发出之日起至</w:t>
      </w:r>
      <w:r>
        <w:rPr>
          <w:rFonts w:hint="eastAsia" w:hAnsi="宋体"/>
          <w:b/>
        </w:rPr>
        <w:t>询价须知前附表</w:t>
      </w:r>
      <w:r>
        <w:rPr>
          <w:rFonts w:hint="eastAsia" w:hAnsi="宋体" w:cs="Times New Roman"/>
          <w:bCs/>
        </w:rPr>
        <w:t>规定的递交响应文件截止时间止，不少于5个工作日。询价通知书提供期限见</w:t>
      </w:r>
      <w:r>
        <w:rPr>
          <w:rFonts w:hint="eastAsia" w:hAnsi="宋体"/>
          <w:b/>
        </w:rPr>
        <w:t>询价须知前附表</w:t>
      </w:r>
      <w:r>
        <w:rPr>
          <w:rFonts w:hint="eastAsia" w:hAnsi="宋体" w:cs="Times New Roman"/>
        </w:rPr>
        <w:t>。</w:t>
      </w:r>
    </w:p>
    <w:p>
      <w:pPr>
        <w:pStyle w:val="4"/>
        <w:adjustRightInd w:val="0"/>
        <w:snapToGrid w:val="0"/>
        <w:spacing w:line="360" w:lineRule="auto"/>
        <w:rPr>
          <w:rFonts w:hAnsi="宋体" w:cs="Times New Roman"/>
          <w:b/>
        </w:rPr>
      </w:pPr>
      <w:r>
        <w:rPr>
          <w:rFonts w:hint="eastAsia" w:hAnsi="宋体" w:cs="Times New Roman"/>
          <w:b/>
        </w:rPr>
        <w:t>8.一般条款允许偏离的最高项数</w:t>
      </w:r>
    </w:p>
    <w:p>
      <w:pPr>
        <w:pStyle w:val="4"/>
        <w:adjustRightInd w:val="0"/>
        <w:snapToGrid w:val="0"/>
        <w:spacing w:line="360" w:lineRule="auto"/>
        <w:ind w:firstLine="420" w:firstLineChars="200"/>
        <w:rPr>
          <w:rFonts w:hAnsi="宋体" w:cs="Times New Roman"/>
        </w:rPr>
      </w:pPr>
      <w:r>
        <w:rPr>
          <w:rFonts w:hint="eastAsia" w:hAnsi="宋体" w:cs="Times New Roman"/>
        </w:rPr>
        <w:t>8.1除法律、法规和规章规定外，询价通知书中用“拒绝”、“不接受”、“无效”、“不得”等文字规定或标注“★”符号的条款为实质性要求条款（即重要条款），对其中任何一条的偏离，在评审时将其视为无效响应。未用上述文字规定或符号标注的条款为非实质性要求条款(即一般条款)。</w:t>
      </w:r>
    </w:p>
    <w:p>
      <w:pPr>
        <w:pStyle w:val="4"/>
        <w:adjustRightInd w:val="0"/>
        <w:snapToGrid w:val="0"/>
        <w:spacing w:line="360" w:lineRule="auto"/>
        <w:ind w:firstLine="420" w:firstLineChars="200"/>
        <w:rPr>
          <w:rFonts w:hAnsi="宋体" w:cs="Times New Roman"/>
        </w:rPr>
      </w:pPr>
      <w:r>
        <w:rPr>
          <w:rFonts w:hint="eastAsia" w:hAnsi="宋体" w:cs="Times New Roman"/>
        </w:rPr>
        <w:t>8.2第二章“询价须知前附表”中“政府采购合同格式条款”和第六章“采购需求”中的一般商务和技术条款（参数），在超出允许偏离的条款数（最高项数）时，在评审时将其视为无效响应。前述章节中一般商务和技术条款允许偏离的最高项数见谈判须知前附表。</w:t>
      </w:r>
    </w:p>
    <w:p>
      <w:pPr>
        <w:pStyle w:val="4"/>
        <w:adjustRightInd w:val="0"/>
        <w:snapToGrid w:val="0"/>
        <w:spacing w:line="360" w:lineRule="auto"/>
        <w:rPr>
          <w:rFonts w:hAnsi="宋体"/>
        </w:rPr>
      </w:pPr>
      <w:r>
        <w:rPr>
          <w:rFonts w:hint="eastAsia" w:hAnsi="宋体" w:cs="宋体"/>
          <w:b/>
          <w:kern w:val="0"/>
        </w:rPr>
        <w:t>9.提交响应文件</w:t>
      </w:r>
      <w:r>
        <w:rPr>
          <w:rFonts w:hint="eastAsia" w:hAnsi="宋体"/>
          <w:b/>
        </w:rPr>
        <w:t>的</w:t>
      </w:r>
      <w:r>
        <w:rPr>
          <w:rFonts w:hint="eastAsia" w:hAnsi="宋体" w:cs="宋体"/>
          <w:b/>
          <w:kern w:val="0"/>
        </w:rPr>
        <w:t>截止</w:t>
      </w:r>
      <w:r>
        <w:rPr>
          <w:rFonts w:hint="eastAsia" w:hAnsi="宋体"/>
          <w:b/>
        </w:rPr>
        <w:t>时间</w:t>
      </w:r>
    </w:p>
    <w:p>
      <w:pPr>
        <w:pStyle w:val="4"/>
        <w:adjustRightInd w:val="0"/>
        <w:snapToGrid w:val="0"/>
        <w:spacing w:line="360" w:lineRule="auto"/>
        <w:ind w:firstLine="420" w:firstLineChars="200"/>
        <w:rPr>
          <w:rFonts w:hAnsi="宋体"/>
        </w:rPr>
      </w:pPr>
      <w:r>
        <w:rPr>
          <w:rFonts w:hint="eastAsia" w:hAnsi="宋体" w:cs="Times New Roman"/>
          <w:szCs w:val="24"/>
        </w:rPr>
        <w:t>9.1</w:t>
      </w:r>
      <w:r>
        <w:rPr>
          <w:rFonts w:hint="eastAsia" w:hAnsi="宋体" w:cs="宋体"/>
          <w:kern w:val="0"/>
        </w:rPr>
        <w:t>供应商提交响应文件截止</w:t>
      </w:r>
      <w:r>
        <w:rPr>
          <w:rFonts w:hint="eastAsia" w:hAnsi="宋体"/>
        </w:rPr>
        <w:t>时间见</w:t>
      </w:r>
      <w:r>
        <w:rPr>
          <w:rFonts w:hint="eastAsia" w:hAnsi="宋体"/>
          <w:b/>
        </w:rPr>
        <w:t>询价须知前附表</w:t>
      </w:r>
      <w:r>
        <w:rPr>
          <w:rFonts w:hint="eastAsia" w:hAnsi="宋体"/>
        </w:rPr>
        <w:t>。</w:t>
      </w:r>
    </w:p>
    <w:p>
      <w:pPr>
        <w:adjustRightInd w:val="0"/>
        <w:snapToGrid w:val="0"/>
        <w:spacing w:line="360" w:lineRule="auto"/>
        <w:rPr>
          <w:rFonts w:ascii="黑体" w:hAnsi="宋体" w:eastAsia="黑体"/>
          <w:b/>
          <w:sz w:val="24"/>
        </w:rPr>
      </w:pPr>
      <w:r>
        <w:rPr>
          <w:rFonts w:hint="eastAsia" w:ascii="黑体" w:hAnsi="宋体" w:eastAsia="黑体"/>
          <w:b/>
          <w:sz w:val="24"/>
        </w:rPr>
        <w:t>三、响应文件</w:t>
      </w:r>
    </w:p>
    <w:p>
      <w:pPr>
        <w:adjustRightInd w:val="0"/>
        <w:snapToGrid w:val="0"/>
        <w:spacing w:line="360" w:lineRule="auto"/>
        <w:rPr>
          <w:rFonts w:ascii="宋体" w:hAnsi="宋体"/>
          <w:b/>
          <w:bCs/>
          <w:szCs w:val="21"/>
        </w:rPr>
      </w:pPr>
      <w:r>
        <w:rPr>
          <w:rFonts w:hint="eastAsia" w:ascii="宋体" w:hAnsi="宋体"/>
          <w:b/>
          <w:bCs/>
          <w:szCs w:val="21"/>
        </w:rPr>
        <w:t>10.报价</w:t>
      </w:r>
    </w:p>
    <w:p>
      <w:pPr>
        <w:adjustRightInd w:val="0"/>
        <w:snapToGrid w:val="0"/>
        <w:spacing w:line="360" w:lineRule="auto"/>
        <w:ind w:firstLine="420" w:firstLineChars="200"/>
        <w:rPr>
          <w:rFonts w:ascii="宋体" w:hAnsi="宋体"/>
          <w:szCs w:val="21"/>
        </w:rPr>
      </w:pPr>
      <w:r>
        <w:rPr>
          <w:rFonts w:hint="eastAsia" w:ascii="宋体" w:hAnsi="宋体"/>
          <w:szCs w:val="21"/>
        </w:rPr>
        <w:t>10.1供应商应当根据询价通知书要求和范围，以</w:t>
      </w:r>
      <w:r>
        <w:rPr>
          <w:rFonts w:hint="eastAsia" w:ascii="宋体" w:hAnsi="宋体"/>
          <w:bCs/>
          <w:szCs w:val="21"/>
        </w:rPr>
        <w:t>人民币</w:t>
      </w:r>
      <w:r>
        <w:rPr>
          <w:rFonts w:hint="eastAsia" w:ascii="宋体" w:hAnsi="宋体"/>
          <w:szCs w:val="21"/>
        </w:rPr>
        <w:t xml:space="preserve">报价，以元为单位，保留小数点后两位。 </w:t>
      </w:r>
    </w:p>
    <w:p>
      <w:pPr>
        <w:adjustRightInd w:val="0"/>
        <w:snapToGrid w:val="0"/>
        <w:spacing w:line="360" w:lineRule="auto"/>
        <w:ind w:firstLine="420" w:firstLineChars="200"/>
        <w:rPr>
          <w:rFonts w:ascii="宋体" w:hAnsi="宋体"/>
          <w:szCs w:val="21"/>
        </w:rPr>
      </w:pPr>
      <w:r>
        <w:rPr>
          <w:rFonts w:hint="eastAsia" w:ascii="宋体" w:hAnsi="宋体"/>
          <w:szCs w:val="21"/>
        </w:rPr>
        <w:t>10.2报价一览表、分项报价表填写报价时应注意下列要求：</w:t>
      </w:r>
    </w:p>
    <w:p>
      <w:pPr>
        <w:pStyle w:val="4"/>
        <w:adjustRightInd w:val="0"/>
        <w:snapToGrid w:val="0"/>
        <w:spacing w:before="120" w:beforeLines="50" w:line="360" w:lineRule="auto"/>
        <w:ind w:firstLine="420" w:firstLineChars="200"/>
        <w:rPr>
          <w:rFonts w:hAnsi="宋体"/>
        </w:rPr>
      </w:pPr>
      <w:r>
        <w:rPr>
          <w:rFonts w:hint="eastAsia" w:hAnsi="宋体"/>
        </w:rPr>
        <w:t>（1）技术规格、参数及要求中特别要求的安装、调试、培训及其它附加服务的费用。</w:t>
      </w:r>
    </w:p>
    <w:p>
      <w:pPr>
        <w:pStyle w:val="4"/>
        <w:adjustRightInd w:val="0"/>
        <w:snapToGrid w:val="0"/>
        <w:spacing w:before="120" w:beforeLines="50" w:line="360" w:lineRule="auto"/>
        <w:ind w:firstLine="420" w:firstLineChars="200"/>
        <w:rPr>
          <w:rFonts w:hAnsi="宋体"/>
        </w:rPr>
      </w:pPr>
      <w:r>
        <w:rPr>
          <w:rFonts w:hint="eastAsia" w:hAnsi="宋体"/>
        </w:rPr>
        <w:t>（2）所有根据合同或其它原因应由供应商支付和交纳的税款和费用。</w:t>
      </w:r>
    </w:p>
    <w:p>
      <w:pPr>
        <w:adjustRightInd w:val="0"/>
        <w:snapToGrid w:val="0"/>
        <w:spacing w:before="120" w:beforeLines="50" w:line="360" w:lineRule="auto"/>
        <w:ind w:firstLine="420" w:firstLineChars="200"/>
        <w:rPr>
          <w:rFonts w:ascii="宋体" w:hAnsi="宋体"/>
          <w:szCs w:val="21"/>
        </w:rPr>
      </w:pPr>
      <w:r>
        <w:rPr>
          <w:rFonts w:hint="eastAsia" w:ascii="宋体" w:hAnsi="宋体"/>
        </w:rPr>
        <w:t>（3）响应文件指定交货地点的运输、保险、装卸费。</w:t>
      </w:r>
    </w:p>
    <w:p>
      <w:pPr>
        <w:adjustRightInd w:val="0"/>
        <w:snapToGrid w:val="0"/>
        <w:spacing w:line="360" w:lineRule="auto"/>
        <w:ind w:firstLine="420" w:firstLineChars="200"/>
        <w:rPr>
          <w:rFonts w:ascii="宋体" w:hAnsi="宋体"/>
          <w:szCs w:val="21"/>
        </w:rPr>
      </w:pPr>
      <w:r>
        <w:rPr>
          <w:rFonts w:hint="eastAsia" w:ascii="宋体" w:hAnsi="宋体"/>
        </w:rPr>
        <w:t>10.3供应商应按第四章“采购需求”要求及第五章“响应文件组成”格式填写。供应商在</w:t>
      </w:r>
      <w:r>
        <w:rPr>
          <w:rFonts w:hint="eastAsia" w:hAnsi="宋体"/>
          <w:b/>
        </w:rPr>
        <w:t>询价须知前附表</w:t>
      </w:r>
      <w:r>
        <w:rPr>
          <w:rFonts w:hint="eastAsia" w:ascii="宋体" w:hAnsi="宋体"/>
          <w:bCs/>
        </w:rPr>
        <w:t>规定的</w:t>
      </w:r>
      <w:r>
        <w:rPr>
          <w:rFonts w:hint="eastAsia" w:ascii="宋体" w:hAnsi="宋体" w:cs="宋体"/>
        </w:rPr>
        <w:t>提交响应文件截止之日前</w:t>
      </w:r>
      <w:r>
        <w:rPr>
          <w:rFonts w:hint="eastAsia" w:ascii="宋体" w:hAnsi="宋体"/>
        </w:rPr>
        <w:t>修改报价一览表中的报价，应同时修改其按第五章要求填写的相应表格中的报价。此修改须符合本章第22.1款的有关要求。</w:t>
      </w:r>
    </w:p>
    <w:p>
      <w:pPr>
        <w:pStyle w:val="4"/>
        <w:adjustRightInd w:val="0"/>
        <w:snapToGrid w:val="0"/>
        <w:spacing w:line="360" w:lineRule="auto"/>
        <w:ind w:firstLine="420" w:firstLineChars="200"/>
        <w:rPr>
          <w:rFonts w:hAnsi="宋体"/>
        </w:rPr>
      </w:pPr>
      <w:r>
        <w:rPr>
          <w:rFonts w:hint="eastAsia" w:hAnsi="宋体"/>
        </w:rPr>
        <w:t>10.4响应文件中标明的价格在合同执行过程中是固定不变的，不得以任何理由予以变更。以可变动价格提交的报价将被认为是非实质性响应而被拒绝。</w:t>
      </w:r>
    </w:p>
    <w:p>
      <w:pPr>
        <w:pStyle w:val="4"/>
        <w:adjustRightInd w:val="0"/>
        <w:snapToGrid w:val="0"/>
        <w:spacing w:line="360" w:lineRule="auto"/>
        <w:ind w:firstLine="420" w:firstLineChars="200"/>
        <w:rPr>
          <w:rFonts w:hAnsi="宋体"/>
        </w:rPr>
      </w:pPr>
      <w:r>
        <w:rPr>
          <w:rFonts w:hint="eastAsia" w:hAnsi="宋体"/>
        </w:rPr>
        <w:t>10.5</w:t>
      </w:r>
      <w:r>
        <w:rPr>
          <w:rFonts w:hint="eastAsia" w:hAnsi="宋体" w:cs="宋体"/>
          <w:kern w:val="0"/>
          <w:lang w:val="zh-CN"/>
        </w:rPr>
        <w:t>供应商</w:t>
      </w:r>
      <w:r>
        <w:rPr>
          <w:rFonts w:hint="eastAsia" w:hAnsi="宋体"/>
        </w:rPr>
        <w:t>的报价不得超过采购项目预算，采购项目预算或其计算方法见</w:t>
      </w:r>
      <w:r>
        <w:rPr>
          <w:rFonts w:hint="eastAsia" w:hAnsi="宋体"/>
          <w:b/>
        </w:rPr>
        <w:t>询价须知前附表</w:t>
      </w:r>
      <w:r>
        <w:rPr>
          <w:rFonts w:hint="eastAsia" w:hAnsi="宋体"/>
        </w:rPr>
        <w:t>。</w:t>
      </w:r>
    </w:p>
    <w:p>
      <w:pPr>
        <w:adjustRightInd w:val="0"/>
        <w:snapToGrid w:val="0"/>
        <w:spacing w:line="360" w:lineRule="auto"/>
        <w:rPr>
          <w:rFonts w:ascii="宋体" w:hAnsi="宋体"/>
          <w:b/>
          <w:bCs/>
          <w:szCs w:val="21"/>
        </w:rPr>
      </w:pPr>
      <w:r>
        <w:rPr>
          <w:rFonts w:hint="eastAsia" w:ascii="宋体" w:hAnsi="宋体"/>
          <w:b/>
          <w:bCs/>
          <w:szCs w:val="21"/>
        </w:rPr>
        <w:t>11.保证金</w:t>
      </w:r>
    </w:p>
    <w:p>
      <w:pPr>
        <w:pStyle w:val="4"/>
        <w:adjustRightInd w:val="0"/>
        <w:snapToGrid w:val="0"/>
        <w:spacing w:line="360" w:lineRule="auto"/>
        <w:ind w:firstLine="420" w:firstLineChars="200"/>
        <w:rPr>
          <w:rFonts w:hAnsi="宋体"/>
          <w:bCs/>
        </w:rPr>
      </w:pPr>
      <w:r>
        <w:rPr>
          <w:rFonts w:hint="eastAsia" w:hAnsi="宋体"/>
        </w:rPr>
        <w:t>11.1</w:t>
      </w:r>
      <w:r>
        <w:rPr>
          <w:rFonts w:hint="eastAsia" w:hAnsi="宋体"/>
          <w:b/>
        </w:rPr>
        <w:t>询价须知前附表</w:t>
      </w:r>
      <w:r>
        <w:rPr>
          <w:rFonts w:hint="eastAsia" w:hAnsi="宋体"/>
        </w:rPr>
        <w:t>规定交纳</w:t>
      </w:r>
      <w:r>
        <w:rPr>
          <w:rFonts w:hint="eastAsia" w:hAnsi="宋体"/>
          <w:bCs/>
        </w:rPr>
        <w:t>保证金的</w:t>
      </w:r>
      <w:r>
        <w:rPr>
          <w:rFonts w:hint="eastAsia" w:hAnsi="宋体"/>
        </w:rPr>
        <w:t>，应按</w:t>
      </w:r>
      <w:r>
        <w:rPr>
          <w:rFonts w:hint="eastAsia" w:hAnsi="宋体"/>
          <w:b/>
        </w:rPr>
        <w:t>询价须知前附表</w:t>
      </w:r>
      <w:r>
        <w:rPr>
          <w:rFonts w:hint="eastAsia" w:hAnsi="宋体"/>
        </w:rPr>
        <w:t>规定的</w:t>
      </w:r>
      <w:r>
        <w:rPr>
          <w:rFonts w:hint="eastAsia" w:hAnsi="宋体"/>
          <w:bCs/>
        </w:rPr>
        <w:t>保证金形式交纳，不得以现金方式交纳</w:t>
      </w:r>
      <w:r>
        <w:rPr>
          <w:rFonts w:hint="eastAsia" w:hAnsi="宋体"/>
        </w:rPr>
        <w:t>，在</w:t>
      </w:r>
      <w:r>
        <w:rPr>
          <w:rFonts w:hint="eastAsia" w:hAnsi="宋体"/>
          <w:b/>
        </w:rPr>
        <w:t>询价须知前附表</w:t>
      </w:r>
      <w:r>
        <w:rPr>
          <w:rFonts w:hint="eastAsia" w:hAnsi="宋体"/>
        </w:rPr>
        <w:t>规定的</w:t>
      </w:r>
      <w:r>
        <w:rPr>
          <w:rFonts w:hint="eastAsia" w:hAnsi="宋体" w:cs="宋体"/>
          <w:kern w:val="0"/>
        </w:rPr>
        <w:t>提交响应文件截止时间</w:t>
      </w:r>
      <w:r>
        <w:rPr>
          <w:rFonts w:hint="eastAsia" w:hAnsi="宋体"/>
        </w:rPr>
        <w:t>前，</w:t>
      </w:r>
      <w:r>
        <w:rPr>
          <w:rFonts w:hint="eastAsia" w:hAnsi="宋体"/>
          <w:bCs/>
        </w:rPr>
        <w:t>向采购代理机构交纳不超过</w:t>
      </w:r>
      <w:r>
        <w:rPr>
          <w:rFonts w:hint="eastAsia" w:hAnsi="宋体" w:cs="宋体"/>
          <w:kern w:val="0"/>
          <w:lang w:val="zh-CN"/>
        </w:rPr>
        <w:t>采购项目预算2﹪</w:t>
      </w:r>
      <w:r>
        <w:rPr>
          <w:rFonts w:hint="eastAsia" w:hAnsi="宋体"/>
          <w:bCs/>
        </w:rPr>
        <w:t>的保证金(数额采用四舍五入，计算至元)</w:t>
      </w:r>
      <w:r>
        <w:rPr>
          <w:rFonts w:hint="eastAsia" w:hAnsi="宋体"/>
        </w:rPr>
        <w:t>。</w:t>
      </w:r>
      <w:r>
        <w:rPr>
          <w:rFonts w:hint="eastAsia" w:hAnsi="宋体"/>
          <w:bCs/>
        </w:rPr>
        <w:t>保证金有效期应当与</w:t>
      </w:r>
      <w:r>
        <w:rPr>
          <w:rFonts w:hint="eastAsia" w:hAnsi="宋体"/>
        </w:rPr>
        <w:t>本章第19.1</w:t>
      </w:r>
      <w:r>
        <w:rPr>
          <w:rFonts w:hint="eastAsia" w:hAnsi="宋体" w:cs="宋体"/>
          <w:kern w:val="0"/>
          <w:lang w:val="zh-CN"/>
        </w:rPr>
        <w:t>款</w:t>
      </w:r>
      <w:r>
        <w:rPr>
          <w:rFonts w:hint="eastAsia" w:hAnsi="宋体"/>
        </w:rPr>
        <w:t>规定的</w:t>
      </w:r>
      <w:r>
        <w:rPr>
          <w:rFonts w:hint="eastAsia" w:hAnsi="宋体"/>
          <w:bCs/>
        </w:rPr>
        <w:t>响应文件有效期一致。</w:t>
      </w:r>
    </w:p>
    <w:p>
      <w:pPr>
        <w:adjustRightInd w:val="0"/>
        <w:snapToGrid w:val="0"/>
        <w:spacing w:line="360" w:lineRule="auto"/>
        <w:ind w:firstLine="420" w:firstLineChars="200"/>
        <w:rPr>
          <w:rFonts w:ascii="宋体" w:hAnsi="宋体"/>
          <w:b/>
          <w:szCs w:val="21"/>
        </w:rPr>
      </w:pPr>
      <w:r>
        <w:rPr>
          <w:rFonts w:hint="eastAsia" w:ascii="宋体" w:hAnsi="宋体"/>
          <w:szCs w:val="21"/>
        </w:rPr>
        <w:t>11.2</w:t>
      </w:r>
      <w:r>
        <w:rPr>
          <w:rFonts w:hint="eastAsia" w:ascii="宋体" w:hAnsi="宋体" w:cs="宋体"/>
          <w:kern w:val="0"/>
          <w:szCs w:val="21"/>
          <w:lang w:val="zh-CN"/>
        </w:rPr>
        <w:t>供应商为联合体的，可以由联合体中的一方或者共同交纳保证金，其交纳的保证金，对联合体各方均具有约束力。</w:t>
      </w:r>
    </w:p>
    <w:p>
      <w:pPr>
        <w:pStyle w:val="4"/>
        <w:adjustRightInd w:val="0"/>
        <w:snapToGrid w:val="0"/>
        <w:spacing w:line="360" w:lineRule="auto"/>
        <w:ind w:firstLine="420" w:firstLineChars="200"/>
        <w:rPr>
          <w:rFonts w:hAnsi="宋体"/>
        </w:rPr>
      </w:pPr>
      <w:r>
        <w:rPr>
          <w:rFonts w:hint="eastAsia" w:hAnsi="宋体"/>
        </w:rPr>
        <w:t>11.3 未按询价通知书规定提交保证金的，</w:t>
      </w:r>
      <w:r>
        <w:rPr>
          <w:rFonts w:hint="eastAsia" w:hAnsi="宋体"/>
          <w:bCs/>
        </w:rPr>
        <w:t>采购人或采购代理机构应当拒绝接收供应商的响应文件</w:t>
      </w:r>
      <w:r>
        <w:rPr>
          <w:rFonts w:hint="eastAsia" w:hAnsi="宋体"/>
        </w:rPr>
        <w:t>。</w:t>
      </w:r>
    </w:p>
    <w:p>
      <w:pPr>
        <w:pStyle w:val="4"/>
        <w:tabs>
          <w:tab w:val="left" w:pos="6300"/>
        </w:tabs>
        <w:adjustRightInd w:val="0"/>
        <w:snapToGrid w:val="0"/>
        <w:spacing w:line="360" w:lineRule="auto"/>
        <w:ind w:firstLine="420" w:firstLineChars="200"/>
        <w:rPr>
          <w:rFonts w:hAnsi="宋体"/>
        </w:rPr>
      </w:pPr>
      <w:r>
        <w:rPr>
          <w:rFonts w:hint="eastAsia" w:hAnsi="宋体"/>
        </w:rPr>
        <w:t>11.4采购代理机构在成交通知书发出后5个工作日内退还未成交供应商的保证金；在采购合同签订后5个工作日内退还成交供应商的保证金，但因供应商自身原因导致无法及时退还的除外。</w:t>
      </w:r>
    </w:p>
    <w:p>
      <w:pPr>
        <w:pStyle w:val="4"/>
        <w:adjustRightInd w:val="0"/>
        <w:snapToGrid w:val="0"/>
        <w:spacing w:line="360" w:lineRule="auto"/>
        <w:ind w:firstLine="420" w:firstLineChars="200"/>
        <w:rPr>
          <w:kern w:val="0"/>
        </w:rPr>
      </w:pPr>
      <w:r>
        <w:rPr>
          <w:rFonts w:hint="eastAsia"/>
        </w:rPr>
        <w:t xml:space="preserve">11.5 </w:t>
      </w:r>
      <w:r>
        <w:rPr>
          <w:rFonts w:hint="eastAsia"/>
          <w:kern w:val="0"/>
        </w:rPr>
        <w:t>有下列情形之一的，保证金不予退还，并上缴本级财政国库：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w:t>
      </w:r>
      <w:r>
        <w:rPr>
          <w:rFonts w:hint="eastAsia" w:hAnsi="宋体"/>
          <w:b/>
        </w:rPr>
        <w:t>询价须知前附表</w:t>
      </w:r>
      <w:r>
        <w:rPr>
          <w:rFonts w:hint="eastAsia" w:ascii="宋体" w:hAnsi="宋体"/>
          <w:bCs/>
          <w:szCs w:val="21"/>
        </w:rPr>
        <w:t>规定的</w:t>
      </w:r>
      <w:r>
        <w:rPr>
          <w:rFonts w:hint="eastAsia" w:ascii="宋体" w:hAnsi="宋体" w:cs="宋体"/>
          <w:kern w:val="0"/>
          <w:szCs w:val="21"/>
        </w:rPr>
        <w:t>提交响应文件截止时间后撤回响应文件的；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（2）供应商在响应文件中提供虚假材料的；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（3）除因不可抗力或询价通知书认可的情形以外，成交供应商不与采购人签订合同的；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（4）供应商与采购人、其他供应商或者采购代理机构恶意串通的；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w:t>
      </w:r>
      <w:r>
        <w:rPr>
          <w:rFonts w:hint="eastAsia" w:hAnsi="宋体"/>
        </w:rPr>
        <w:t>成交公告前和成交公示期间，成交供应商无正当理由放弃中标资格的；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（6）询价通知书规定的其他情形。</w:t>
      </w:r>
    </w:p>
    <w:p>
      <w:pPr>
        <w:pStyle w:val="4"/>
        <w:adjustRightInd w:val="0"/>
        <w:snapToGrid w:val="0"/>
        <w:spacing w:line="360" w:lineRule="auto"/>
        <w:rPr>
          <w:b/>
        </w:rPr>
      </w:pPr>
      <w:r>
        <w:rPr>
          <w:rFonts w:hint="eastAsia"/>
          <w:b/>
        </w:rPr>
        <w:t>12.供应商符合询价通知书规定的证明文件</w:t>
      </w:r>
    </w:p>
    <w:p>
      <w:pPr>
        <w:adjustRightInd w:val="0"/>
        <w:snapToGrid w:val="0"/>
        <w:spacing w:line="360" w:lineRule="auto"/>
        <w:ind w:firstLine="420" w:firstLineChars="200"/>
        <w:rPr>
          <w:rFonts w:ascii="宋体" w:hAnsi="宋体"/>
          <w:szCs w:val="21"/>
        </w:rPr>
      </w:pPr>
      <w:r>
        <w:rPr>
          <w:rFonts w:hint="eastAsia" w:ascii="宋体" w:hAnsi="宋体" w:cs="宋体"/>
          <w:kern w:val="0"/>
          <w:lang w:val="zh-CN"/>
        </w:rPr>
        <w:t>12.1</w:t>
      </w:r>
      <w:r>
        <w:rPr>
          <w:rFonts w:hint="eastAsia" w:ascii="宋体" w:hAnsi="宋体"/>
          <w:szCs w:val="21"/>
        </w:rPr>
        <w:t>在询价</w:t>
      </w:r>
      <w:r>
        <w:rPr>
          <w:rFonts w:hint="eastAsia" w:ascii="宋体" w:hAnsi="宋体"/>
          <w:bCs/>
          <w:szCs w:val="21"/>
        </w:rPr>
        <w:t>小组确定邀请供应商名单起</w:t>
      </w:r>
      <w:r>
        <w:rPr>
          <w:rFonts w:hint="eastAsia" w:ascii="宋体" w:hAnsi="宋体"/>
          <w:szCs w:val="21"/>
        </w:rPr>
        <w:t>至</w:t>
      </w:r>
      <w:r>
        <w:rPr>
          <w:rFonts w:hint="eastAsia" w:hAnsi="宋体" w:cs="宋体"/>
          <w:kern w:val="0"/>
        </w:rPr>
        <w:t>提交响应文件</w:t>
      </w:r>
      <w:r>
        <w:rPr>
          <w:rFonts w:hint="eastAsia" w:ascii="宋体" w:hAnsi="宋体"/>
          <w:szCs w:val="21"/>
        </w:rPr>
        <w:t>止，供应商资格条件发生重大变化，影响或者可能影响资格条件的，供应商应更新或者补充提供的资格证明材料，以证实其各项条件仍能继续满足本章第3.1</w:t>
      </w:r>
      <w:r>
        <w:rPr>
          <w:rFonts w:hint="eastAsia" w:ascii="宋体" w:hAnsi="宋体" w:cs="宋体"/>
          <w:kern w:val="0"/>
          <w:szCs w:val="21"/>
          <w:lang w:val="zh-CN"/>
        </w:rPr>
        <w:t>款</w:t>
      </w:r>
      <w:r>
        <w:rPr>
          <w:rFonts w:hint="eastAsia" w:ascii="宋体" w:hAnsi="宋体"/>
          <w:szCs w:val="21"/>
        </w:rPr>
        <w:t>规定的供应商资格条件要求。</w:t>
      </w:r>
    </w:p>
    <w:p>
      <w:pPr>
        <w:adjustRightInd w:val="0"/>
        <w:snapToGrid w:val="0"/>
        <w:spacing w:line="360" w:lineRule="auto"/>
        <w:ind w:firstLine="420" w:firstLineChars="200"/>
        <w:jc w:val="left"/>
        <w:rPr>
          <w:rFonts w:ascii="宋体" w:hAnsi="宋体"/>
        </w:rPr>
      </w:pPr>
      <w:r>
        <w:rPr>
          <w:rFonts w:hint="eastAsia" w:ascii="宋体" w:hAnsi="宋体"/>
          <w:szCs w:val="21"/>
        </w:rPr>
        <w:t>12.2</w:t>
      </w:r>
      <w:r>
        <w:rPr>
          <w:rFonts w:hint="eastAsia" w:ascii="宋体" w:hAnsi="宋体" w:cs="宋体"/>
          <w:kern w:val="0"/>
          <w:lang w:val="zh-CN"/>
        </w:rPr>
        <w:t>供应商</w:t>
      </w:r>
      <w:r>
        <w:rPr>
          <w:rFonts w:hint="eastAsia" w:ascii="宋体" w:hAnsi="宋体"/>
        </w:rPr>
        <w:t>为联合体</w:t>
      </w:r>
      <w:r>
        <w:rPr>
          <w:rFonts w:hint="eastAsia" w:hAnsi="宋体"/>
        </w:rPr>
        <w:t>形式的</w:t>
      </w:r>
      <w:r>
        <w:rPr>
          <w:rFonts w:hint="eastAsia" w:ascii="宋体" w:hAnsi="宋体"/>
        </w:rPr>
        <w:t>，则应提交联合体各方资格文件、联合体协议，否则将视为非实质性响应而被拒绝。</w:t>
      </w:r>
    </w:p>
    <w:p>
      <w:pPr>
        <w:pStyle w:val="4"/>
        <w:adjustRightInd w:val="0"/>
        <w:snapToGrid w:val="0"/>
        <w:spacing w:before="120" w:beforeLines="50" w:line="360" w:lineRule="auto"/>
        <w:ind w:firstLine="420" w:firstLineChars="200"/>
        <w:rPr>
          <w:rFonts w:hAnsi="宋体"/>
        </w:rPr>
      </w:pPr>
      <w:r>
        <w:rPr>
          <w:rFonts w:hint="eastAsia" w:hAnsi="宋体"/>
        </w:rPr>
        <w:t>12.3 证明货物及其服务与询价通知书要求一致的文件，可以是文字资料、图纸和数据，并须提供：</w:t>
      </w:r>
    </w:p>
    <w:p>
      <w:pPr>
        <w:pStyle w:val="4"/>
        <w:adjustRightInd w:val="0"/>
        <w:snapToGrid w:val="0"/>
        <w:spacing w:before="120" w:beforeLines="50" w:line="360" w:lineRule="auto"/>
        <w:ind w:firstLine="420" w:firstLineChars="200"/>
        <w:rPr>
          <w:rFonts w:hAnsi="宋体"/>
        </w:rPr>
      </w:pPr>
      <w:r>
        <w:rPr>
          <w:rFonts w:hint="eastAsia" w:hAnsi="宋体"/>
        </w:rPr>
        <w:t>（1）货物主要性能和参数的详细说明；</w:t>
      </w:r>
    </w:p>
    <w:p>
      <w:pPr>
        <w:pStyle w:val="4"/>
        <w:adjustRightInd w:val="0"/>
        <w:snapToGrid w:val="0"/>
        <w:spacing w:before="120" w:beforeLines="50" w:line="360" w:lineRule="auto"/>
        <w:ind w:firstLine="420" w:firstLineChars="200"/>
        <w:rPr>
          <w:rFonts w:hAnsi="宋体"/>
        </w:rPr>
      </w:pPr>
      <w:r>
        <w:rPr>
          <w:rFonts w:hint="eastAsia" w:hAnsi="宋体"/>
        </w:rPr>
        <w:t>（2）对照询价通知书技术规格，逐条说明所提供货物和服务对技术规格响应与偏离表，并申明技术规格条文的响应或偏离。对有具体参数要求的指标，</w:t>
      </w:r>
      <w:r>
        <w:rPr>
          <w:rFonts w:hint="eastAsia" w:hAnsi="宋体"/>
          <w:bCs/>
        </w:rPr>
        <w:t>供应商</w:t>
      </w:r>
      <w:r>
        <w:rPr>
          <w:rFonts w:hint="eastAsia" w:hAnsi="宋体"/>
        </w:rPr>
        <w:t>应提供具体参数值。</w:t>
      </w:r>
    </w:p>
    <w:p>
      <w:pPr>
        <w:adjustRightInd w:val="0"/>
        <w:snapToGrid w:val="0"/>
        <w:spacing w:before="120" w:beforeLines="50" w:line="360" w:lineRule="auto"/>
        <w:ind w:firstLine="420" w:firstLineChars="200"/>
        <w:jc w:val="left"/>
        <w:rPr>
          <w:rFonts w:ascii="宋体" w:hAnsi="宋体"/>
          <w:szCs w:val="21"/>
        </w:rPr>
      </w:pPr>
      <w:r>
        <w:rPr>
          <w:rFonts w:hint="eastAsia" w:ascii="宋体" w:hAnsi="宋体"/>
          <w:szCs w:val="21"/>
        </w:rPr>
        <w:t>12.4除</w:t>
      </w:r>
      <w:r>
        <w:rPr>
          <w:rFonts w:hint="eastAsia" w:hAnsi="宋体"/>
          <w:b/>
        </w:rPr>
        <w:t>询价须知前附表</w:t>
      </w:r>
      <w:r>
        <w:rPr>
          <w:rFonts w:hint="eastAsia" w:ascii="宋体" w:hAnsi="宋体"/>
          <w:szCs w:val="21"/>
        </w:rPr>
        <w:t>另有规定外，供应商提供的货物和服务不是供应商制造或拥有的，则必须提供经销或代理采购货物或为采购货物提供售后服务的证明文件。</w:t>
      </w:r>
    </w:p>
    <w:p>
      <w:pPr>
        <w:adjustRightInd w:val="0"/>
        <w:snapToGrid w:val="0"/>
        <w:spacing w:before="120" w:beforeLines="50" w:line="360" w:lineRule="auto"/>
        <w:ind w:firstLine="420" w:firstLineChars="200"/>
        <w:jc w:val="left"/>
        <w:rPr>
          <w:rFonts w:ascii="宋体" w:hAnsi="宋体"/>
          <w:szCs w:val="21"/>
        </w:rPr>
      </w:pPr>
      <w:r>
        <w:rPr>
          <w:rFonts w:hint="eastAsia" w:ascii="宋体" w:hAnsi="宋体"/>
          <w:szCs w:val="21"/>
        </w:rPr>
        <w:t xml:space="preserve">12.5 </w:t>
      </w:r>
      <w:r>
        <w:rPr>
          <w:rFonts w:hint="eastAsia" w:hAnsi="宋体"/>
          <w:b/>
        </w:rPr>
        <w:t>询价须知前附表</w:t>
      </w:r>
      <w:r>
        <w:rPr>
          <w:rFonts w:hint="eastAsia" w:ascii="宋体" w:hAnsi="宋体"/>
          <w:szCs w:val="21"/>
        </w:rPr>
        <w:t>规定</w:t>
      </w:r>
      <w:r>
        <w:rPr>
          <w:rFonts w:hint="eastAsia" w:hAnsi="宋体"/>
          <w:bCs/>
        </w:rPr>
        <w:t>供应商</w:t>
      </w:r>
      <w:r>
        <w:rPr>
          <w:rFonts w:hint="eastAsia" w:ascii="宋体" w:hAnsi="宋体"/>
          <w:szCs w:val="21"/>
        </w:rPr>
        <w:t>在询价时提供样品的，</w:t>
      </w:r>
      <w:r>
        <w:rPr>
          <w:rFonts w:hint="eastAsia" w:hAnsi="宋体"/>
          <w:bCs/>
        </w:rPr>
        <w:t>供应商</w:t>
      </w:r>
      <w:r>
        <w:rPr>
          <w:szCs w:val="21"/>
        </w:rPr>
        <w:t>有以下情形之一的</w:t>
      </w:r>
      <w:r>
        <w:rPr>
          <w:rFonts w:hint="eastAsia"/>
          <w:szCs w:val="21"/>
        </w:rPr>
        <w:t>，</w:t>
      </w:r>
      <w:r>
        <w:rPr>
          <w:rFonts w:hint="eastAsia" w:ascii="宋体" w:hAnsi="宋体"/>
          <w:szCs w:val="21"/>
        </w:rPr>
        <w:t>在评审时将其视为无效响应。</w:t>
      </w:r>
    </w:p>
    <w:p>
      <w:pPr>
        <w:adjustRightInd w:val="0"/>
        <w:snapToGrid w:val="0"/>
        <w:spacing w:line="360" w:lineRule="auto"/>
        <w:rPr>
          <w:rFonts w:ascii="宋体" w:hAnsi="宋体"/>
          <w:b/>
          <w:bCs/>
          <w:szCs w:val="21"/>
        </w:rPr>
      </w:pPr>
      <w:r>
        <w:rPr>
          <w:rFonts w:hint="eastAsia" w:ascii="宋体" w:hAnsi="宋体"/>
          <w:b/>
          <w:bCs/>
          <w:szCs w:val="21"/>
        </w:rPr>
        <w:t>13.</w:t>
      </w:r>
      <w:r>
        <w:rPr>
          <w:rFonts w:hint="eastAsia" w:ascii="宋体" w:hAnsi="宋体"/>
          <w:szCs w:val="21"/>
        </w:rPr>
        <w:t xml:space="preserve"> </w:t>
      </w:r>
      <w:r>
        <w:rPr>
          <w:rFonts w:hint="eastAsia" w:hAnsi="宋体"/>
          <w:b/>
        </w:rPr>
        <w:t>响应文件</w:t>
      </w:r>
      <w:r>
        <w:rPr>
          <w:rFonts w:hint="eastAsia" w:ascii="宋体" w:hAnsi="宋体"/>
          <w:b/>
          <w:szCs w:val="21"/>
        </w:rPr>
        <w:t>有效期</w:t>
      </w:r>
    </w:p>
    <w:p>
      <w:pPr>
        <w:adjustRightInd w:val="0"/>
        <w:snapToGrid w:val="0"/>
        <w:spacing w:line="360" w:lineRule="auto"/>
        <w:ind w:firstLine="420" w:firstLineChars="200"/>
        <w:jc w:val="left"/>
        <w:rPr>
          <w:rFonts w:hAnsi="宋体"/>
        </w:rPr>
      </w:pPr>
      <w:r>
        <w:rPr>
          <w:rFonts w:hint="eastAsia" w:ascii="宋体" w:hAnsi="宋体"/>
        </w:rPr>
        <w:t>13.1响应文件</w:t>
      </w:r>
      <w:r>
        <w:rPr>
          <w:rFonts w:hint="eastAsia" w:ascii="宋体" w:hAnsi="宋体"/>
          <w:szCs w:val="21"/>
        </w:rPr>
        <w:t>有效期见</w:t>
      </w:r>
      <w:r>
        <w:rPr>
          <w:rFonts w:hint="eastAsia" w:ascii="宋体" w:hAnsi="宋体"/>
          <w:b/>
        </w:rPr>
        <w:t>询价须知前附表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hAnsi="宋体"/>
          <w:b/>
        </w:rPr>
        <w:t>询价须知前附表</w:t>
      </w:r>
      <w:r>
        <w:rPr>
          <w:rFonts w:hint="eastAsia" w:hAnsi="宋体"/>
        </w:rPr>
        <w:t>规定的</w:t>
      </w:r>
      <w:r>
        <w:rPr>
          <w:rFonts w:hint="eastAsia" w:ascii="宋体" w:hAnsi="宋体" w:cs="宋体"/>
          <w:kern w:val="0"/>
          <w:szCs w:val="21"/>
        </w:rPr>
        <w:t>提交响应文件截止时间</w:t>
      </w:r>
      <w:r>
        <w:rPr>
          <w:rFonts w:hint="eastAsia" w:hAnsi="宋体"/>
        </w:rPr>
        <w:t>之日</w:t>
      </w:r>
      <w:r>
        <w:rPr>
          <w:rFonts w:hint="eastAsia" w:hAnsi="宋体" w:cs="Arial"/>
        </w:rPr>
        <w:t>起计算。</w:t>
      </w:r>
      <w:r>
        <w:rPr>
          <w:rFonts w:hint="eastAsia" w:hAnsi="宋体"/>
        </w:rPr>
        <w:t>响应文件有效期不足的将被视为无效响应。</w:t>
      </w:r>
    </w:p>
    <w:p>
      <w:pPr>
        <w:adjustRightInd w:val="0"/>
        <w:snapToGrid w:val="0"/>
        <w:spacing w:line="360" w:lineRule="auto"/>
        <w:rPr>
          <w:rFonts w:ascii="宋体" w:hAnsi="宋体"/>
          <w:b/>
          <w:bCs/>
          <w:szCs w:val="21"/>
        </w:rPr>
      </w:pPr>
      <w:r>
        <w:rPr>
          <w:rFonts w:hint="eastAsia" w:ascii="宋体" w:hAnsi="宋体"/>
          <w:b/>
          <w:bCs/>
          <w:szCs w:val="21"/>
        </w:rPr>
        <w:t>14.响应文件的签署及规定</w:t>
      </w:r>
    </w:p>
    <w:p>
      <w:pPr>
        <w:pStyle w:val="4"/>
        <w:adjustRightInd w:val="0"/>
        <w:snapToGrid w:val="0"/>
        <w:spacing w:line="360" w:lineRule="auto"/>
        <w:ind w:firstLine="420" w:firstLineChars="200"/>
        <w:rPr>
          <w:rFonts w:hAnsi="宋体"/>
        </w:rPr>
      </w:pPr>
      <w:r>
        <w:rPr>
          <w:rFonts w:hint="eastAsia" w:hAnsi="宋体"/>
        </w:rPr>
        <w:t>14.1响应文件的正本和副本应装订成册，正本一份，副本份数见</w:t>
      </w:r>
      <w:r>
        <w:rPr>
          <w:rFonts w:hint="eastAsia" w:hAnsi="宋体"/>
          <w:b/>
        </w:rPr>
        <w:t>询价须知前附表</w:t>
      </w:r>
      <w:r>
        <w:rPr>
          <w:rFonts w:hint="eastAsia" w:hAnsi="宋体"/>
        </w:rPr>
        <w:t>。正本和副本的封面上应标记“正本”或“副本”的字样，当正本和副本有差异时，以正本为准。</w:t>
      </w:r>
    </w:p>
    <w:p>
      <w:pPr>
        <w:adjustRightInd w:val="0"/>
        <w:snapToGrid w:val="0"/>
        <w:spacing w:before="120" w:beforeLines="50" w:line="360" w:lineRule="auto"/>
        <w:ind w:firstLine="420" w:firstLineChars="200"/>
        <w:jc w:val="left"/>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15.一般要求</w:t>
      </w:r>
    </w:p>
    <w:p>
      <w:pPr>
        <w:adjustRightInd w:val="0"/>
        <w:snapToGrid w:val="0"/>
        <w:spacing w:line="360" w:lineRule="auto"/>
        <w:ind w:firstLine="420" w:firstLineChars="200"/>
        <w:rPr>
          <w:rFonts w:ascii="宋体" w:hAnsi="宋体"/>
          <w:bCs/>
          <w:szCs w:val="21"/>
        </w:rPr>
      </w:pPr>
      <w:r>
        <w:rPr>
          <w:rFonts w:hint="eastAsia" w:ascii="宋体" w:hAnsi="宋体"/>
          <w:bCs/>
          <w:szCs w:val="21"/>
        </w:rPr>
        <w:t>15.1 供应商应仔细阅读询价通知书的所有内容，按询价通知书的要求编制响应文件，并保证所提供的全部资料的真实性，以使其响应文件对询价通知书做出实质性的响应。</w:t>
      </w:r>
    </w:p>
    <w:p>
      <w:pPr>
        <w:adjustRightInd w:val="0"/>
        <w:snapToGrid w:val="0"/>
        <w:spacing w:line="360" w:lineRule="auto"/>
        <w:ind w:firstLine="420" w:firstLineChars="200"/>
        <w:rPr>
          <w:rFonts w:ascii="宋体" w:hAnsi="宋体"/>
          <w:bCs/>
          <w:szCs w:val="21"/>
        </w:rPr>
      </w:pPr>
      <w:r>
        <w:rPr>
          <w:rFonts w:hint="eastAsia" w:ascii="宋体" w:hAnsi="宋体"/>
          <w:bCs/>
          <w:szCs w:val="21"/>
        </w:rPr>
        <w:t xml:space="preserve">15.2 </w:t>
      </w:r>
      <w:r>
        <w:rPr>
          <w:rFonts w:hint="eastAsia" w:ascii="宋体" w:hAnsi="宋体"/>
          <w:szCs w:val="21"/>
        </w:rPr>
        <w:t>供应商提交的响应文件及供应商与采购人或采购代理机构、询价小组就有关询价的所有来往函电均使用中文。供应商可以提交其它语言的资料，但应附中文注释，在有差异时以中文为准。</w:t>
      </w:r>
    </w:p>
    <w:p>
      <w:pPr>
        <w:pStyle w:val="4"/>
        <w:adjustRightInd w:val="0"/>
        <w:snapToGrid w:val="0"/>
        <w:spacing w:line="360" w:lineRule="auto"/>
        <w:ind w:firstLine="420" w:firstLineChars="200"/>
        <w:rPr>
          <w:rFonts w:hAnsi="宋体"/>
        </w:rPr>
      </w:pPr>
      <w:r>
        <w:rPr>
          <w:rFonts w:hint="eastAsia" w:hAnsi="宋体"/>
          <w:bCs/>
        </w:rPr>
        <w:t xml:space="preserve">15.3 </w:t>
      </w:r>
      <w:r>
        <w:rPr>
          <w:rFonts w:hint="eastAsia" w:hAnsi="宋体"/>
        </w:rPr>
        <w:t>计量单位应使用我国法定计量单位，未列明时应默认为我国法定计量单位。</w:t>
      </w:r>
    </w:p>
    <w:p>
      <w:pPr>
        <w:pStyle w:val="4"/>
        <w:adjustRightInd w:val="0"/>
        <w:snapToGrid w:val="0"/>
        <w:spacing w:line="360" w:lineRule="auto"/>
        <w:ind w:firstLine="420" w:firstLineChars="200"/>
        <w:rPr>
          <w:rFonts w:hAnsi="宋体"/>
        </w:rPr>
      </w:pPr>
      <w:r>
        <w:rPr>
          <w:rFonts w:hint="eastAsia" w:hAnsi="宋体"/>
        </w:rPr>
        <w:t>15.4响应文件应采用书面形式，电报、传真、电子邮件形式的响应文件概不接受。</w:t>
      </w:r>
    </w:p>
    <w:p>
      <w:pPr>
        <w:adjustRightInd w:val="0"/>
        <w:snapToGrid w:val="0"/>
        <w:spacing w:line="360" w:lineRule="auto"/>
        <w:ind w:firstLine="420" w:firstLineChars="200"/>
        <w:rPr>
          <w:rFonts w:ascii="宋体" w:hAnsi="宋体"/>
          <w:szCs w:val="21"/>
        </w:rPr>
      </w:pPr>
      <w:r>
        <w:rPr>
          <w:rFonts w:hint="eastAsia" w:ascii="宋体" w:hAnsi="宋体"/>
          <w:szCs w:val="21"/>
        </w:rPr>
        <w:t>15.5 供应商应按询价通知书中提供的响应文件格式填写。</w:t>
      </w:r>
    </w:p>
    <w:p>
      <w:pPr>
        <w:adjustRightInd w:val="0"/>
        <w:snapToGrid w:val="0"/>
        <w:spacing w:line="360" w:lineRule="auto"/>
        <w:rPr>
          <w:rFonts w:ascii="宋体" w:hAnsi="宋体"/>
          <w:b/>
          <w:bCs/>
          <w:szCs w:val="21"/>
        </w:rPr>
      </w:pPr>
      <w:r>
        <w:rPr>
          <w:rFonts w:hint="eastAsia" w:ascii="宋体" w:hAnsi="宋体"/>
          <w:b/>
          <w:bCs/>
          <w:szCs w:val="21"/>
        </w:rPr>
        <w:t>16.</w:t>
      </w:r>
      <w:r>
        <w:rPr>
          <w:rFonts w:hint="eastAsia" w:ascii="宋体" w:hAnsi="宋体"/>
          <w:b/>
          <w:szCs w:val="21"/>
        </w:rPr>
        <w:t>响应文件</w:t>
      </w:r>
      <w:r>
        <w:rPr>
          <w:rFonts w:hint="eastAsia" w:ascii="宋体" w:hAnsi="宋体"/>
          <w:b/>
          <w:bCs/>
          <w:szCs w:val="21"/>
        </w:rPr>
        <w:t>的组成</w:t>
      </w:r>
    </w:p>
    <w:p>
      <w:pPr>
        <w:adjustRightInd w:val="0"/>
        <w:snapToGrid w:val="0"/>
        <w:spacing w:line="360" w:lineRule="auto"/>
        <w:ind w:firstLine="420" w:firstLineChars="200"/>
        <w:jc w:val="left"/>
        <w:outlineLvl w:val="0"/>
        <w:rPr>
          <w:rFonts w:ascii="宋体" w:hAnsi="宋体"/>
          <w:szCs w:val="21"/>
        </w:rPr>
      </w:pPr>
      <w:r>
        <w:rPr>
          <w:rFonts w:hint="eastAsia" w:ascii="宋体" w:hAnsi="宋体"/>
        </w:rPr>
        <w:t>16.1</w:t>
      </w:r>
      <w:r>
        <w:rPr>
          <w:rFonts w:hint="eastAsia" w:hAnsi="宋体"/>
        </w:rPr>
        <w:t xml:space="preserve"> 响应文件包括下列内容：</w:t>
      </w:r>
      <w:r>
        <w:rPr>
          <w:rFonts w:hint="eastAsia" w:ascii="宋体" w:hAnsi="宋体"/>
          <w:szCs w:val="21"/>
        </w:rPr>
        <w:t xml:space="preserve"> </w:t>
      </w:r>
    </w:p>
    <w:p>
      <w:pPr>
        <w:pStyle w:val="4"/>
        <w:adjustRightInd w:val="0"/>
        <w:snapToGrid w:val="0"/>
        <w:spacing w:line="360" w:lineRule="auto"/>
        <w:ind w:firstLine="420" w:firstLineChars="200"/>
        <w:rPr>
          <w:rFonts w:hAnsi="宋体"/>
        </w:rPr>
      </w:pPr>
      <w:r>
        <w:rPr>
          <w:rFonts w:hint="eastAsia" w:hAnsi="宋体"/>
        </w:rPr>
        <w:t>（1）询价响应声明</w:t>
      </w:r>
    </w:p>
    <w:p>
      <w:pPr>
        <w:pStyle w:val="4"/>
        <w:adjustRightInd w:val="0"/>
        <w:snapToGrid w:val="0"/>
        <w:spacing w:line="360" w:lineRule="auto"/>
        <w:ind w:firstLine="420" w:firstLineChars="200"/>
        <w:rPr>
          <w:rFonts w:hAnsi="宋体"/>
        </w:rPr>
      </w:pPr>
      <w:r>
        <w:rPr>
          <w:rFonts w:hint="eastAsia" w:hAnsi="宋体"/>
        </w:rPr>
        <w:t>（2）供应商的资格证明材料</w:t>
      </w:r>
    </w:p>
    <w:p>
      <w:pPr>
        <w:pStyle w:val="4"/>
        <w:adjustRightInd w:val="0"/>
        <w:snapToGrid w:val="0"/>
        <w:spacing w:line="360" w:lineRule="auto"/>
        <w:ind w:firstLine="420" w:firstLineChars="200"/>
        <w:rPr>
          <w:rFonts w:hAnsi="宋体"/>
        </w:rPr>
      </w:pPr>
      <w:r>
        <w:rPr>
          <w:rFonts w:hint="eastAsia" w:hAnsi="宋体"/>
        </w:rPr>
        <w:t>（3）货物说明</w:t>
      </w:r>
    </w:p>
    <w:p>
      <w:pPr>
        <w:pStyle w:val="4"/>
        <w:adjustRightInd w:val="0"/>
        <w:snapToGrid w:val="0"/>
        <w:spacing w:line="360" w:lineRule="auto"/>
        <w:ind w:firstLine="420" w:firstLineChars="200"/>
        <w:rPr>
          <w:rFonts w:hAnsi="宋体"/>
        </w:rPr>
      </w:pPr>
      <w:r>
        <w:rPr>
          <w:rFonts w:hint="eastAsia" w:hAnsi="宋体"/>
        </w:rPr>
        <w:t>（4）技术/商务响应与偏离表</w:t>
      </w:r>
    </w:p>
    <w:p>
      <w:pPr>
        <w:pStyle w:val="4"/>
        <w:adjustRightInd w:val="0"/>
        <w:snapToGrid w:val="0"/>
        <w:spacing w:line="360" w:lineRule="auto"/>
        <w:ind w:firstLine="420" w:firstLineChars="200"/>
        <w:rPr>
          <w:rFonts w:hAnsi="宋体"/>
          <w:bCs/>
        </w:rPr>
      </w:pPr>
      <w:r>
        <w:rPr>
          <w:rFonts w:hint="eastAsia" w:hAnsi="宋体"/>
        </w:rPr>
        <w:t>（5）经销或代理货物或为货物提供售后服务的证明材料</w:t>
      </w:r>
    </w:p>
    <w:p>
      <w:pPr>
        <w:pStyle w:val="4"/>
        <w:adjustRightInd w:val="0"/>
        <w:snapToGrid w:val="0"/>
        <w:spacing w:line="360" w:lineRule="auto"/>
        <w:ind w:firstLine="420" w:firstLineChars="200"/>
        <w:rPr>
          <w:rFonts w:hAnsi="宋体"/>
        </w:rPr>
      </w:pPr>
      <w:r>
        <w:rPr>
          <w:rFonts w:hint="eastAsia" w:hAnsi="宋体"/>
        </w:rPr>
        <w:t>（6）报价一览表及报价文件</w:t>
      </w:r>
    </w:p>
    <w:p>
      <w:pPr>
        <w:pStyle w:val="4"/>
        <w:adjustRightInd w:val="0"/>
        <w:snapToGrid w:val="0"/>
        <w:spacing w:line="360" w:lineRule="auto"/>
        <w:ind w:firstLine="420" w:firstLineChars="200"/>
        <w:rPr>
          <w:rFonts w:hAnsi="宋体"/>
        </w:rPr>
      </w:pPr>
      <w:r>
        <w:rPr>
          <w:rFonts w:hint="eastAsia" w:hAnsi="宋体"/>
        </w:rPr>
        <w:t>（7）供应商认为需提供的其它资料</w:t>
      </w:r>
    </w:p>
    <w:p>
      <w:pPr>
        <w:adjustRightInd w:val="0"/>
        <w:snapToGrid w:val="0"/>
        <w:spacing w:line="360" w:lineRule="auto"/>
        <w:ind w:firstLine="420" w:firstLineChars="200"/>
        <w:rPr>
          <w:rFonts w:ascii="宋体" w:hAnsi="宋体"/>
          <w:szCs w:val="21"/>
        </w:rPr>
      </w:pPr>
      <w:r>
        <w:rPr>
          <w:rFonts w:hint="eastAsia" w:ascii="宋体" w:hAnsi="宋体"/>
        </w:rPr>
        <w:t>15.2</w:t>
      </w:r>
      <w:r>
        <w:rPr>
          <w:rFonts w:hint="eastAsia" w:ascii="宋体" w:hAnsi="宋体"/>
          <w:szCs w:val="21"/>
        </w:rPr>
        <w:t>根据《政府采购法》第四十二条的规定，供应商无论成交与否，其响应文件不予退还。</w:t>
      </w:r>
    </w:p>
    <w:p>
      <w:pPr>
        <w:adjustRightInd w:val="0"/>
        <w:snapToGrid w:val="0"/>
        <w:spacing w:before="120" w:beforeLines="50" w:line="360" w:lineRule="auto"/>
        <w:ind w:firstLine="420" w:firstLineChars="200"/>
        <w:jc w:val="left"/>
        <w:rPr>
          <w:rFonts w:ascii="宋体" w:hAnsi="宋体"/>
          <w:szCs w:val="21"/>
        </w:rPr>
      </w:pPr>
      <w:r>
        <w:rPr>
          <w:rFonts w:hint="eastAsia" w:ascii="宋体" w:hAnsi="宋体"/>
          <w:szCs w:val="21"/>
        </w:rPr>
        <w:t>（1）未在</w:t>
      </w:r>
      <w:r>
        <w:rPr>
          <w:rFonts w:hint="eastAsia" w:hAnsi="宋体"/>
          <w:b/>
        </w:rPr>
        <w:t>询价通知书前附表</w:t>
      </w:r>
      <w:r>
        <w:rPr>
          <w:rFonts w:hint="eastAsia" w:ascii="宋体" w:hAnsi="宋体"/>
          <w:szCs w:val="21"/>
        </w:rPr>
        <w:t>规定的提交时间、地点提交</w:t>
      </w:r>
      <w:r>
        <w:rPr>
          <w:szCs w:val="21"/>
        </w:rPr>
        <w:t>的</w:t>
      </w:r>
      <w:r>
        <w:rPr>
          <w:rFonts w:hint="eastAsia" w:ascii="宋体" w:hAnsi="宋体"/>
          <w:szCs w:val="21"/>
        </w:rPr>
        <w:t>；</w:t>
      </w:r>
    </w:p>
    <w:p>
      <w:pPr>
        <w:adjustRightInd w:val="0"/>
        <w:snapToGrid w:val="0"/>
        <w:spacing w:before="120" w:beforeLines="50" w:line="360" w:lineRule="auto"/>
        <w:ind w:firstLine="420" w:firstLineChars="200"/>
        <w:jc w:val="left"/>
        <w:rPr>
          <w:rFonts w:ascii="宋体" w:hAnsi="宋体"/>
          <w:szCs w:val="21"/>
        </w:rPr>
      </w:pPr>
      <w:r>
        <w:rPr>
          <w:rFonts w:hint="eastAsia" w:ascii="宋体" w:hAnsi="宋体"/>
          <w:szCs w:val="21"/>
        </w:rPr>
        <w:t>（2）</w:t>
      </w:r>
      <w:r>
        <w:rPr>
          <w:rFonts w:hint="eastAsia" w:hAnsi="宋体"/>
          <w:bCs/>
        </w:rPr>
        <w:t>供应商</w:t>
      </w:r>
      <w:r>
        <w:rPr>
          <w:rFonts w:hint="eastAsia" w:ascii="宋体" w:hAnsi="宋体"/>
          <w:szCs w:val="21"/>
        </w:rPr>
        <w:t>提供的样品与响应文件中型号、规格不一致</w:t>
      </w:r>
      <w:r>
        <w:rPr>
          <w:szCs w:val="21"/>
        </w:rPr>
        <w:t>的</w:t>
      </w:r>
      <w:r>
        <w:rPr>
          <w:rFonts w:hint="eastAsia" w:ascii="宋体" w:hAnsi="宋体"/>
          <w:szCs w:val="21"/>
        </w:rPr>
        <w:t>。</w:t>
      </w:r>
    </w:p>
    <w:p>
      <w:pPr>
        <w:pStyle w:val="4"/>
        <w:adjustRightInd w:val="0"/>
        <w:snapToGrid w:val="0"/>
        <w:spacing w:line="360" w:lineRule="auto"/>
        <w:ind w:firstLine="420" w:firstLineChars="200"/>
        <w:rPr>
          <w:rFonts w:hAnsi="宋体"/>
        </w:rPr>
      </w:pPr>
      <w:r>
        <w:rPr>
          <w:rFonts w:hint="eastAsia" w:hAnsi="宋体"/>
        </w:rPr>
        <w:t>16.2 响应文件正本和副本应按询价通知书要求签章处盖单位章和由法定代表人或其委托代理人签字；任何加行、涂改、增删，应有法定代表人或其委托代理人在旁边签字。否则，将导致响应文件无效。</w:t>
      </w:r>
    </w:p>
    <w:p>
      <w:pPr>
        <w:pStyle w:val="4"/>
        <w:adjustRightInd w:val="0"/>
        <w:snapToGrid w:val="0"/>
        <w:spacing w:line="360" w:lineRule="auto"/>
        <w:ind w:firstLine="420" w:firstLineChars="200"/>
        <w:rPr>
          <w:rFonts w:hAnsi="宋体"/>
        </w:rPr>
      </w:pPr>
      <w:r>
        <w:rPr>
          <w:rFonts w:hint="eastAsia" w:hAnsi="宋体"/>
        </w:rPr>
        <w:t>16.3响应文件因字迹潦草或表达不清所引起的后果由供应商负责。</w:t>
      </w:r>
    </w:p>
    <w:p>
      <w:pPr>
        <w:adjustRightInd w:val="0"/>
        <w:snapToGrid w:val="0"/>
        <w:spacing w:line="360" w:lineRule="auto"/>
        <w:rPr>
          <w:rFonts w:ascii="黑体" w:hAnsi="宋体" w:eastAsia="黑体"/>
          <w:b/>
          <w:sz w:val="24"/>
        </w:rPr>
      </w:pPr>
      <w:r>
        <w:rPr>
          <w:rFonts w:hint="eastAsia" w:ascii="黑体" w:hAnsi="宋体" w:eastAsia="黑体"/>
          <w:b/>
          <w:sz w:val="24"/>
        </w:rPr>
        <w:t>四、响应文件的递交</w:t>
      </w:r>
    </w:p>
    <w:p>
      <w:pPr>
        <w:adjustRightInd w:val="0"/>
        <w:snapToGrid w:val="0"/>
        <w:spacing w:line="360" w:lineRule="auto"/>
        <w:rPr>
          <w:rFonts w:ascii="宋体" w:hAnsi="宋体"/>
          <w:b/>
          <w:bCs/>
          <w:szCs w:val="21"/>
        </w:rPr>
      </w:pPr>
      <w:r>
        <w:rPr>
          <w:rFonts w:hint="eastAsia" w:ascii="宋体" w:hAnsi="宋体"/>
          <w:b/>
          <w:bCs/>
          <w:szCs w:val="21"/>
        </w:rPr>
        <w:t>17.</w:t>
      </w:r>
      <w:r>
        <w:rPr>
          <w:rFonts w:hint="eastAsia" w:ascii="宋体" w:hAnsi="宋体"/>
          <w:b/>
          <w:szCs w:val="21"/>
        </w:rPr>
        <w:t>响应文件</w:t>
      </w:r>
      <w:r>
        <w:rPr>
          <w:rFonts w:hint="eastAsia" w:ascii="宋体" w:hAnsi="宋体"/>
          <w:b/>
          <w:bCs/>
          <w:szCs w:val="21"/>
        </w:rPr>
        <w:t>的密封和标记</w:t>
      </w:r>
    </w:p>
    <w:p>
      <w:pPr>
        <w:pStyle w:val="4"/>
        <w:adjustRightInd w:val="0"/>
        <w:snapToGrid w:val="0"/>
        <w:spacing w:line="360" w:lineRule="auto"/>
        <w:ind w:firstLine="420" w:firstLineChars="200"/>
        <w:rPr>
          <w:rFonts w:hAnsi="宋体"/>
        </w:rPr>
      </w:pPr>
      <w:r>
        <w:rPr>
          <w:rFonts w:hint="eastAsia" w:hAnsi="宋体" w:cs="Times New Roman"/>
        </w:rPr>
        <w:t>17.1</w:t>
      </w:r>
      <w:r>
        <w:rPr>
          <w:rFonts w:hint="eastAsia" w:hAnsi="宋体" w:cs="Times New Roman"/>
          <w:bCs/>
        </w:rPr>
        <w:t>响应文件应密封包装，加贴封条，并加盖供应商</w:t>
      </w:r>
      <w:r>
        <w:rPr>
          <w:rFonts w:hint="eastAsia" w:hAnsi="宋体"/>
        </w:rPr>
        <w:t>单位章或者由法定代表人或其委托代理人签字。</w:t>
      </w:r>
    </w:p>
    <w:p>
      <w:pPr>
        <w:adjustRightInd w:val="0"/>
        <w:snapToGrid w:val="0"/>
        <w:spacing w:line="360" w:lineRule="auto"/>
        <w:ind w:firstLine="420" w:firstLineChars="200"/>
        <w:jc w:val="left"/>
        <w:rPr>
          <w:rFonts w:ascii="宋体" w:hAnsi="宋体"/>
          <w:szCs w:val="21"/>
        </w:rPr>
      </w:pPr>
      <w:r>
        <w:rPr>
          <w:rFonts w:hint="eastAsia" w:ascii="宋体" w:hAnsi="宋体"/>
          <w:szCs w:val="21"/>
        </w:rPr>
        <w:t>17.2响应文件如果未按上述规定密封和标记，采购人或采购代理机构将拒绝接收。</w:t>
      </w:r>
    </w:p>
    <w:p>
      <w:pPr>
        <w:adjustRightInd w:val="0"/>
        <w:snapToGrid w:val="0"/>
        <w:spacing w:line="360" w:lineRule="auto"/>
        <w:rPr>
          <w:rFonts w:ascii="宋体" w:hAnsi="宋体"/>
          <w:b/>
          <w:bCs/>
          <w:szCs w:val="21"/>
        </w:rPr>
      </w:pPr>
      <w:r>
        <w:rPr>
          <w:rFonts w:hint="eastAsia" w:ascii="宋体" w:hAnsi="宋体"/>
          <w:b/>
          <w:bCs/>
          <w:szCs w:val="21"/>
        </w:rPr>
        <w:t>18.响应文件的</w:t>
      </w:r>
      <w:r>
        <w:rPr>
          <w:rFonts w:hint="eastAsia" w:ascii="宋体" w:hAnsi="宋体" w:cs="宋体"/>
          <w:b/>
          <w:kern w:val="0"/>
          <w:szCs w:val="21"/>
          <w:lang w:val="zh-CN"/>
        </w:rPr>
        <w:t>补充、修改或者撤回</w:t>
      </w:r>
    </w:p>
    <w:p>
      <w:pPr>
        <w:pStyle w:val="4"/>
        <w:adjustRightInd w:val="0"/>
        <w:snapToGrid w:val="0"/>
        <w:spacing w:line="360" w:lineRule="auto"/>
        <w:ind w:firstLine="420" w:firstLineChars="200"/>
        <w:rPr>
          <w:rFonts w:hAnsi="宋体"/>
        </w:rPr>
      </w:pPr>
      <w:r>
        <w:rPr>
          <w:rFonts w:hint="eastAsia" w:hAnsi="宋体"/>
        </w:rPr>
        <w:t>18.1</w:t>
      </w:r>
      <w:r>
        <w:rPr>
          <w:rFonts w:hint="eastAsia" w:hAnsi="宋体" w:cs="宋体"/>
          <w:kern w:val="0"/>
        </w:rPr>
        <w:t>供应商在</w:t>
      </w:r>
      <w:r>
        <w:rPr>
          <w:rFonts w:hint="eastAsia" w:hAnsi="宋体"/>
          <w:b/>
        </w:rPr>
        <w:t>询价须知前附表</w:t>
      </w:r>
      <w:r>
        <w:rPr>
          <w:rFonts w:hint="eastAsia" w:hAnsi="宋体"/>
        </w:rPr>
        <w:t>规定的</w:t>
      </w:r>
      <w:r>
        <w:rPr>
          <w:rFonts w:hint="eastAsia" w:hAnsi="宋体" w:cs="宋体"/>
          <w:kern w:val="0"/>
        </w:rPr>
        <w:t>提交响应文件截止时间前，可以对所提交的响应文件进行补充、修改或者撤回，并书面通知采购人。</w:t>
      </w:r>
      <w:r>
        <w:rPr>
          <w:rFonts w:hint="eastAsia" w:hAnsi="宋体"/>
        </w:rPr>
        <w:t>该通知应有供应商法定代表人或其委托代理人签字。</w:t>
      </w:r>
    </w:p>
    <w:p>
      <w:pPr>
        <w:pStyle w:val="4"/>
        <w:adjustRightInd w:val="0"/>
        <w:snapToGrid w:val="0"/>
        <w:spacing w:line="360" w:lineRule="auto"/>
        <w:ind w:firstLine="420" w:firstLineChars="200"/>
        <w:rPr>
          <w:rFonts w:hAnsi="宋体"/>
        </w:rPr>
      </w:pPr>
      <w:r>
        <w:rPr>
          <w:rFonts w:hint="eastAsia" w:hAnsi="宋体"/>
        </w:rPr>
        <w:t>18.2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b/>
          <w:bCs/>
          <w:szCs w:val="21"/>
        </w:rPr>
      </w:pPr>
      <w:r>
        <w:rPr>
          <w:rFonts w:hint="eastAsia" w:ascii="宋体" w:hAnsi="宋体"/>
          <w:b/>
          <w:bCs/>
          <w:szCs w:val="21"/>
        </w:rPr>
        <w:t>19.响应文件的递交与接收</w:t>
      </w:r>
    </w:p>
    <w:p>
      <w:pPr>
        <w:adjustRightInd w:val="0"/>
        <w:snapToGrid w:val="0"/>
        <w:spacing w:line="360" w:lineRule="auto"/>
        <w:ind w:firstLine="420" w:firstLineChars="200"/>
        <w:rPr>
          <w:rFonts w:ascii="宋体" w:hAnsi="宋体"/>
          <w:szCs w:val="21"/>
        </w:rPr>
      </w:pPr>
      <w:r>
        <w:rPr>
          <w:rFonts w:hint="eastAsia" w:ascii="宋体" w:hAnsi="宋体"/>
          <w:szCs w:val="21"/>
        </w:rPr>
        <w:t>19.1 供应商应在</w:t>
      </w:r>
      <w:r>
        <w:rPr>
          <w:rFonts w:hint="eastAsia" w:hAnsi="宋体"/>
          <w:b/>
        </w:rPr>
        <w:t>询价须知前附表</w:t>
      </w:r>
      <w:r>
        <w:rPr>
          <w:rFonts w:hint="eastAsia" w:hAnsi="宋体"/>
        </w:rPr>
        <w:t>规定的</w:t>
      </w:r>
      <w:r>
        <w:rPr>
          <w:rFonts w:hint="eastAsia" w:ascii="宋体" w:hAnsi="宋体" w:cs="宋体"/>
          <w:kern w:val="0"/>
          <w:szCs w:val="21"/>
        </w:rPr>
        <w:t>提交响应文件截止时间</w:t>
      </w:r>
      <w:r>
        <w:rPr>
          <w:rFonts w:hint="eastAsia" w:ascii="宋体" w:hAnsi="宋体"/>
          <w:szCs w:val="21"/>
        </w:rPr>
        <w:t>前，将响应文件送</w:t>
      </w:r>
      <w:r>
        <w:rPr>
          <w:rFonts w:hint="eastAsia" w:ascii="宋体" w:hAnsi="宋体" w:cs="Arial"/>
          <w:szCs w:val="21"/>
        </w:rPr>
        <w:t>达</w:t>
      </w:r>
      <w:r>
        <w:rPr>
          <w:rFonts w:hint="eastAsia" w:ascii="宋体" w:hAnsi="宋体"/>
          <w:b/>
          <w:szCs w:val="21"/>
        </w:rPr>
        <w:t>询价须知前附表</w:t>
      </w:r>
      <w:r>
        <w:rPr>
          <w:rFonts w:hint="eastAsia" w:ascii="宋体" w:hAnsi="宋体"/>
          <w:szCs w:val="21"/>
        </w:rPr>
        <w:t>中指定的地点。</w:t>
      </w:r>
      <w:r>
        <w:rPr>
          <w:rFonts w:hint="eastAsia" w:hAnsi="宋体" w:cs="宋体"/>
          <w:kern w:val="0"/>
        </w:rPr>
        <w:t>在截止时间后送达的响应文件，采购人、采购代理机构或者询价小组应当拒收。</w:t>
      </w:r>
    </w:p>
    <w:p>
      <w:pPr>
        <w:pStyle w:val="4"/>
        <w:adjustRightInd w:val="0"/>
        <w:snapToGrid w:val="0"/>
        <w:spacing w:line="360" w:lineRule="auto"/>
        <w:ind w:firstLine="420" w:firstLineChars="200"/>
        <w:rPr>
          <w:rFonts w:hAnsi="宋体"/>
        </w:rPr>
      </w:pPr>
      <w:r>
        <w:rPr>
          <w:rFonts w:hint="eastAsia" w:hAnsi="宋体"/>
        </w:rPr>
        <w:t>19.2</w:t>
      </w:r>
      <w:r>
        <w:rPr>
          <w:rFonts w:hint="eastAsia" w:hAnsi="宋体" w:cs="宋体"/>
          <w:kern w:val="0"/>
        </w:rPr>
        <w:t>在</w:t>
      </w:r>
      <w:r>
        <w:rPr>
          <w:rFonts w:hint="eastAsia" w:hAnsi="宋体"/>
          <w:b/>
        </w:rPr>
        <w:t>询价须知前附表</w:t>
      </w:r>
      <w:r>
        <w:rPr>
          <w:rFonts w:hint="eastAsia" w:hAnsi="宋体"/>
        </w:rPr>
        <w:t>规定的</w:t>
      </w:r>
      <w:r>
        <w:rPr>
          <w:rFonts w:hint="eastAsia" w:hAnsi="宋体" w:cs="宋体"/>
          <w:kern w:val="0"/>
        </w:rPr>
        <w:t>提交响应文件截止时间后，</w:t>
      </w:r>
      <w:r>
        <w:rPr>
          <w:rFonts w:hint="eastAsia" w:hAnsi="宋体"/>
        </w:rPr>
        <w:t>由</w:t>
      </w:r>
      <w:r>
        <w:rPr>
          <w:rFonts w:hint="eastAsia" w:hAnsi="宋体"/>
          <w:bCs/>
        </w:rPr>
        <w:t>供应商代表</w:t>
      </w:r>
      <w:r>
        <w:rPr>
          <w:rFonts w:hint="eastAsia" w:hAnsi="宋体"/>
        </w:rPr>
        <w:t>当场查验</w:t>
      </w:r>
      <w:r>
        <w:rPr>
          <w:rFonts w:hint="eastAsia" w:hAnsi="宋体"/>
          <w:bCs/>
        </w:rPr>
        <w:t>响应文件</w:t>
      </w:r>
      <w:r>
        <w:rPr>
          <w:rFonts w:hint="eastAsia" w:hAnsi="宋体"/>
        </w:rPr>
        <w:t>的密封状况，采购人或</w:t>
      </w:r>
      <w:r>
        <w:rPr>
          <w:rFonts w:hint="eastAsia" w:hAnsi="宋体"/>
          <w:bCs/>
        </w:rPr>
        <w:t>采购代理机构</w:t>
      </w:r>
      <w:r>
        <w:rPr>
          <w:rFonts w:hint="eastAsia" w:hAnsi="宋体"/>
        </w:rPr>
        <w:t>当场拆封</w:t>
      </w:r>
      <w:r>
        <w:rPr>
          <w:rFonts w:hint="eastAsia" w:hAnsi="宋体"/>
          <w:bCs/>
        </w:rPr>
        <w:t>响应文件</w:t>
      </w:r>
      <w:r>
        <w:rPr>
          <w:rFonts w:hint="eastAsia" w:hAnsi="宋体"/>
        </w:rPr>
        <w:t>。</w:t>
      </w:r>
    </w:p>
    <w:p>
      <w:pPr>
        <w:adjustRightInd w:val="0"/>
        <w:snapToGrid w:val="0"/>
        <w:spacing w:line="360" w:lineRule="auto"/>
        <w:ind w:left="723" w:hanging="723" w:hangingChars="300"/>
        <w:rPr>
          <w:rFonts w:ascii="黑体" w:hAnsi="宋体" w:eastAsia="黑体"/>
          <w:b/>
          <w:bCs/>
          <w:sz w:val="24"/>
        </w:rPr>
      </w:pPr>
      <w:r>
        <w:rPr>
          <w:rFonts w:hint="eastAsia" w:ascii="黑体" w:hAnsi="宋体" w:eastAsia="黑体"/>
          <w:b/>
          <w:bCs/>
          <w:sz w:val="24"/>
        </w:rPr>
        <w:t>五、响应文件的</w:t>
      </w:r>
      <w:r>
        <w:rPr>
          <w:rFonts w:hint="eastAsia" w:ascii="黑体" w:hAnsi="宋体" w:eastAsia="黑体"/>
          <w:b/>
          <w:sz w:val="24"/>
        </w:rPr>
        <w:t>评审</w:t>
      </w:r>
    </w:p>
    <w:p>
      <w:pPr>
        <w:tabs>
          <w:tab w:val="left" w:pos="0"/>
        </w:tabs>
        <w:adjustRightInd w:val="0"/>
        <w:snapToGrid w:val="0"/>
        <w:spacing w:line="360" w:lineRule="auto"/>
        <w:rPr>
          <w:rFonts w:ascii="宋体" w:hAnsi="宋体"/>
          <w:b/>
          <w:szCs w:val="21"/>
        </w:rPr>
      </w:pPr>
      <w:r>
        <w:rPr>
          <w:rFonts w:hint="eastAsia" w:ascii="宋体" w:hAnsi="宋体"/>
          <w:b/>
          <w:szCs w:val="21"/>
        </w:rPr>
        <w:t>20.供应商资格审查</w:t>
      </w:r>
    </w:p>
    <w:p>
      <w:pPr>
        <w:adjustRightInd w:val="0"/>
        <w:snapToGrid w:val="0"/>
        <w:spacing w:line="360" w:lineRule="auto"/>
        <w:ind w:firstLine="420" w:firstLineChars="200"/>
        <w:rPr>
          <w:rFonts w:ascii="宋体" w:hAnsi="宋体"/>
          <w:szCs w:val="21"/>
        </w:rPr>
      </w:pPr>
      <w:r>
        <w:rPr>
          <w:rFonts w:hint="eastAsia" w:ascii="宋体" w:hAnsi="宋体"/>
          <w:szCs w:val="21"/>
        </w:rPr>
        <w:t>20.1供应商有本章</w:t>
      </w:r>
      <w:r>
        <w:rPr>
          <w:rFonts w:hint="eastAsia" w:ascii="宋体" w:hAnsi="宋体"/>
        </w:rPr>
        <w:t>第17.1</w:t>
      </w:r>
      <w:r>
        <w:rPr>
          <w:rFonts w:hint="eastAsia" w:ascii="宋体" w:hAnsi="宋体" w:cs="宋体"/>
          <w:kern w:val="0"/>
          <w:szCs w:val="21"/>
          <w:lang w:val="zh-CN"/>
        </w:rPr>
        <w:t>款</w:t>
      </w:r>
      <w:r>
        <w:rPr>
          <w:rFonts w:hint="eastAsia" w:ascii="宋体" w:hAnsi="宋体"/>
        </w:rPr>
        <w:t>情形的，</w:t>
      </w:r>
      <w:r>
        <w:rPr>
          <w:rFonts w:hint="eastAsia" w:ascii="宋体" w:hAnsi="宋体"/>
          <w:szCs w:val="21"/>
        </w:rPr>
        <w:t>询价</w:t>
      </w:r>
      <w:r>
        <w:rPr>
          <w:rFonts w:hint="eastAsia" w:ascii="宋体" w:hAnsi="宋体"/>
          <w:bCs/>
          <w:szCs w:val="21"/>
        </w:rPr>
        <w:t>小组将</w:t>
      </w:r>
      <w:r>
        <w:rPr>
          <w:rFonts w:hint="eastAsia" w:ascii="宋体" w:hAnsi="宋体"/>
          <w:szCs w:val="21"/>
        </w:rPr>
        <w:t>根据本章第3.1</w:t>
      </w:r>
      <w:r>
        <w:rPr>
          <w:rFonts w:hint="eastAsia" w:ascii="宋体" w:hAnsi="宋体" w:cs="宋体"/>
          <w:kern w:val="0"/>
          <w:szCs w:val="21"/>
          <w:lang w:val="zh-CN"/>
        </w:rPr>
        <w:t>款</w:t>
      </w:r>
      <w:r>
        <w:rPr>
          <w:rFonts w:hint="eastAsia" w:ascii="宋体" w:hAnsi="宋体"/>
          <w:szCs w:val="21"/>
        </w:rPr>
        <w:t>规定的供应商资格条件要求，对更新或补充提供的资格证明材料进行审查。不满足资格条件的，视为无效响应。</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szCs w:val="21"/>
        </w:rPr>
        <w:t>20.2供应商</w:t>
      </w:r>
      <w:r>
        <w:rPr>
          <w:rFonts w:hint="eastAsia" w:ascii="宋体" w:hAnsi="宋体" w:cs="宋体"/>
          <w:kern w:val="0"/>
          <w:szCs w:val="21"/>
          <w:lang w:val="zh-CN"/>
        </w:rPr>
        <w:t>为联合体的，</w:t>
      </w:r>
      <w:r>
        <w:rPr>
          <w:rFonts w:hint="eastAsia" w:ascii="宋体" w:hAnsi="宋体"/>
          <w:szCs w:val="21"/>
        </w:rPr>
        <w:t>询价</w:t>
      </w:r>
      <w:r>
        <w:rPr>
          <w:rFonts w:hint="eastAsia" w:ascii="宋体" w:hAnsi="宋体"/>
          <w:bCs/>
          <w:szCs w:val="21"/>
        </w:rPr>
        <w:t>小组将</w:t>
      </w:r>
      <w:r>
        <w:rPr>
          <w:rFonts w:hint="eastAsia" w:ascii="宋体" w:hAnsi="宋体"/>
          <w:szCs w:val="21"/>
        </w:rPr>
        <w:t>根据本章第6.2</w:t>
      </w:r>
      <w:r>
        <w:rPr>
          <w:rFonts w:hint="eastAsia" w:ascii="宋体" w:hAnsi="宋体" w:cs="宋体"/>
          <w:kern w:val="0"/>
          <w:szCs w:val="21"/>
          <w:lang w:val="zh-CN"/>
        </w:rPr>
        <w:t>款</w:t>
      </w:r>
      <w:r>
        <w:rPr>
          <w:rFonts w:hint="eastAsia" w:ascii="宋体" w:hAnsi="宋体"/>
          <w:szCs w:val="21"/>
        </w:rPr>
        <w:t>的规定对</w:t>
      </w:r>
      <w:r>
        <w:rPr>
          <w:rFonts w:hint="eastAsia" w:ascii="宋体" w:hAnsi="宋体"/>
        </w:rPr>
        <w:t>联合体各方资格文件、联合体协议</w:t>
      </w:r>
      <w:r>
        <w:rPr>
          <w:rFonts w:hint="eastAsia" w:ascii="宋体" w:hAnsi="宋体"/>
          <w:szCs w:val="21"/>
        </w:rPr>
        <w:t>进行审查</w:t>
      </w:r>
      <w:r>
        <w:rPr>
          <w:rFonts w:hint="eastAsia" w:ascii="宋体" w:hAnsi="宋体"/>
        </w:rPr>
        <w:t>，</w:t>
      </w:r>
      <w:r>
        <w:rPr>
          <w:rFonts w:hint="eastAsia" w:ascii="宋体" w:hAnsi="宋体"/>
          <w:szCs w:val="21"/>
        </w:rPr>
        <w:t>不满足资格条件的，视为无效响应。</w:t>
      </w:r>
    </w:p>
    <w:p>
      <w:pPr>
        <w:adjustRightInd w:val="0"/>
        <w:snapToGrid w:val="0"/>
        <w:spacing w:line="360" w:lineRule="auto"/>
        <w:ind w:firstLine="420" w:firstLineChars="200"/>
        <w:rPr>
          <w:rFonts w:ascii="宋体" w:hAnsi="宋体"/>
          <w:szCs w:val="21"/>
        </w:rPr>
      </w:pPr>
      <w:r>
        <w:rPr>
          <w:rFonts w:hint="eastAsia" w:ascii="宋体" w:hAnsi="宋体"/>
          <w:szCs w:val="21"/>
        </w:rPr>
        <w:t>20.3除本章</w:t>
      </w:r>
      <w:r>
        <w:rPr>
          <w:rFonts w:hint="eastAsia" w:ascii="宋体" w:hAnsi="宋体"/>
        </w:rPr>
        <w:t>第17.1</w:t>
      </w:r>
      <w:r>
        <w:rPr>
          <w:rFonts w:hint="eastAsia" w:ascii="宋体" w:hAnsi="宋体" w:cs="宋体"/>
          <w:kern w:val="0"/>
          <w:szCs w:val="21"/>
          <w:lang w:val="zh-CN"/>
        </w:rPr>
        <w:t>款、</w:t>
      </w:r>
      <w:r>
        <w:rPr>
          <w:rFonts w:hint="eastAsia" w:ascii="宋体" w:hAnsi="宋体"/>
        </w:rPr>
        <w:t>第17.2</w:t>
      </w:r>
      <w:r>
        <w:rPr>
          <w:rFonts w:hint="eastAsia" w:ascii="宋体" w:hAnsi="宋体" w:cs="宋体"/>
          <w:kern w:val="0"/>
          <w:szCs w:val="21"/>
          <w:lang w:val="zh-CN"/>
        </w:rPr>
        <w:t>款</w:t>
      </w:r>
      <w:r>
        <w:rPr>
          <w:rFonts w:hint="eastAsia" w:ascii="宋体" w:hAnsi="宋体"/>
        </w:rPr>
        <w:t>情形外，</w:t>
      </w:r>
      <w:r>
        <w:rPr>
          <w:rFonts w:hint="eastAsia" w:hAnsi="宋体"/>
        </w:rPr>
        <w:t>询价小组不再对供应商进行资格审查。</w:t>
      </w:r>
    </w:p>
    <w:p>
      <w:pPr>
        <w:tabs>
          <w:tab w:val="left" w:pos="0"/>
        </w:tabs>
        <w:adjustRightInd w:val="0"/>
        <w:snapToGrid w:val="0"/>
        <w:spacing w:line="360" w:lineRule="auto"/>
        <w:rPr>
          <w:rFonts w:ascii="宋体" w:hAnsi="宋体"/>
          <w:b/>
          <w:bCs/>
          <w:szCs w:val="21"/>
        </w:rPr>
      </w:pPr>
      <w:r>
        <w:rPr>
          <w:rFonts w:hint="eastAsia" w:ascii="宋体" w:hAnsi="宋体"/>
          <w:b/>
          <w:bCs/>
          <w:szCs w:val="21"/>
        </w:rPr>
        <w:t>21.询价程序</w:t>
      </w:r>
    </w:p>
    <w:p>
      <w:pPr>
        <w:widowControl/>
        <w:adjustRightInd w:val="0"/>
        <w:snapToGrid w:val="0"/>
        <w:spacing w:line="360" w:lineRule="auto"/>
        <w:ind w:firstLine="420"/>
        <w:jc w:val="left"/>
        <w:rPr>
          <w:rFonts w:ascii="宋体" w:hAnsi="宋体"/>
          <w:bCs/>
          <w:szCs w:val="21"/>
        </w:rPr>
      </w:pPr>
      <w:r>
        <w:rPr>
          <w:rFonts w:hint="eastAsia" w:ascii="宋体" w:hAnsi="宋体" w:cs="宋体"/>
          <w:kern w:val="0"/>
          <w:szCs w:val="21"/>
        </w:rPr>
        <w:t>21.1询价程序：初步审查、澄清、符合性审查、</w:t>
      </w:r>
      <w:r>
        <w:rPr>
          <w:rFonts w:hint="eastAsia" w:ascii="宋体" w:hAnsi="宋体"/>
          <w:bCs/>
          <w:szCs w:val="21"/>
        </w:rPr>
        <w:t>提出成交供应商。</w:t>
      </w:r>
    </w:p>
    <w:p>
      <w:pPr>
        <w:widowControl/>
        <w:adjustRightInd w:val="0"/>
        <w:snapToGrid w:val="0"/>
        <w:spacing w:line="360" w:lineRule="auto"/>
        <w:rPr>
          <w:rFonts w:ascii="宋体" w:hAnsi="宋体" w:cs="宋体"/>
          <w:b/>
          <w:kern w:val="0"/>
          <w:szCs w:val="21"/>
        </w:rPr>
      </w:pPr>
      <w:r>
        <w:rPr>
          <w:rFonts w:hint="eastAsia" w:ascii="宋体" w:hAnsi="宋体" w:cs="宋体"/>
          <w:b/>
          <w:kern w:val="0"/>
          <w:szCs w:val="21"/>
        </w:rPr>
        <w:t>22.初步审查</w:t>
      </w:r>
    </w:p>
    <w:p>
      <w:pPr>
        <w:widowControl/>
        <w:adjustRightInd w:val="0"/>
        <w:snapToGrid w:val="0"/>
        <w:spacing w:line="360" w:lineRule="auto"/>
        <w:ind w:firstLine="420" w:firstLineChars="200"/>
        <w:jc w:val="left"/>
        <w:rPr>
          <w:rFonts w:ascii="宋体" w:hAnsi="宋体"/>
          <w:bCs/>
          <w:szCs w:val="21"/>
        </w:rPr>
      </w:pPr>
      <w:r>
        <w:rPr>
          <w:rFonts w:hint="eastAsia" w:ascii="宋体" w:hAnsi="宋体" w:cs="宋体"/>
          <w:kern w:val="0"/>
          <w:szCs w:val="21"/>
        </w:rPr>
        <w:t>22.1询价小组应当对供应商</w:t>
      </w:r>
      <w:r>
        <w:rPr>
          <w:rFonts w:hint="eastAsia" w:hAnsi="宋体" w:cs="宋体"/>
          <w:kern w:val="0"/>
        </w:rPr>
        <w:t>提交的响应文件</w:t>
      </w:r>
      <w:r>
        <w:rPr>
          <w:rFonts w:hint="eastAsia" w:ascii="宋体" w:hAnsi="宋体" w:cs="宋体"/>
          <w:kern w:val="0"/>
          <w:szCs w:val="21"/>
        </w:rPr>
        <w:t>进行初步审查。</w:t>
      </w:r>
      <w:r>
        <w:rPr>
          <w:rFonts w:hint="eastAsia" w:ascii="宋体" w:hAnsi="宋体"/>
          <w:bCs/>
          <w:szCs w:val="21"/>
        </w:rPr>
        <w:t>响应文件有下列情况之一，</w:t>
      </w:r>
      <w:r>
        <w:rPr>
          <w:rFonts w:hint="eastAsia" w:ascii="宋体" w:hAnsi="宋体" w:cs="宋体"/>
          <w:kern w:val="0"/>
          <w:szCs w:val="21"/>
          <w:lang w:val="zh-CN"/>
        </w:rPr>
        <w:t>其响应文件无效，</w:t>
      </w:r>
      <w:r>
        <w:rPr>
          <w:rFonts w:hint="eastAsia" w:ascii="宋体" w:hAnsi="宋体" w:cs="宋体"/>
          <w:kern w:val="0"/>
          <w:szCs w:val="21"/>
        </w:rPr>
        <w:t>询价小组应当告知有关供应商。</w:t>
      </w:r>
    </w:p>
    <w:p>
      <w:pPr>
        <w:tabs>
          <w:tab w:val="left" w:pos="735"/>
          <w:tab w:val="left" w:pos="7560"/>
          <w:tab w:val="left" w:pos="7740"/>
          <w:tab w:val="left" w:pos="7920"/>
        </w:tabs>
        <w:adjustRightInd w:val="0"/>
        <w:snapToGrid w:val="0"/>
        <w:spacing w:line="360" w:lineRule="auto"/>
        <w:ind w:right="300" w:rightChars="143" w:firstLine="420" w:firstLineChars="200"/>
        <w:rPr>
          <w:rFonts w:ascii="宋体" w:hAnsi="宋体"/>
          <w:szCs w:val="21"/>
        </w:rPr>
      </w:pPr>
      <w:r>
        <w:rPr>
          <w:rFonts w:hint="eastAsia" w:ascii="宋体" w:hAnsi="宋体" w:cs="宋体"/>
          <w:kern w:val="0"/>
          <w:szCs w:val="21"/>
        </w:rPr>
        <w:t>（1）</w:t>
      </w:r>
      <w:r>
        <w:rPr>
          <w:rFonts w:hint="eastAsia" w:ascii="宋体" w:hAnsi="宋体"/>
          <w:szCs w:val="21"/>
        </w:rPr>
        <w:t>未按照询价通知书规定要求签署、盖章的；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w:t>
      </w:r>
      <w:r>
        <w:rPr>
          <w:rFonts w:hint="eastAsia" w:ascii="宋体" w:hAnsi="宋体"/>
          <w:szCs w:val="21"/>
        </w:rPr>
        <w:t>响应</w:t>
      </w:r>
      <w:r>
        <w:rPr>
          <w:rFonts w:hint="eastAsia" w:ascii="宋体" w:hAnsi="宋体" w:cs="宋体"/>
          <w:kern w:val="0"/>
          <w:szCs w:val="21"/>
        </w:rPr>
        <w:t>文件有效期不足的；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（3）不符合法律、规章、规范性文件和询价通知书规定的。</w:t>
      </w:r>
    </w:p>
    <w:p>
      <w:pPr>
        <w:pStyle w:val="4"/>
        <w:adjustRightInd w:val="0"/>
        <w:snapToGrid w:val="0"/>
        <w:spacing w:line="360" w:lineRule="auto"/>
        <w:rPr>
          <w:rFonts w:hAnsi="宋体" w:cs="宋体"/>
          <w:b/>
          <w:kern w:val="0"/>
        </w:rPr>
      </w:pPr>
      <w:r>
        <w:rPr>
          <w:rFonts w:hint="eastAsia" w:hAnsi="宋体" w:cs="宋体"/>
          <w:b/>
          <w:kern w:val="0"/>
        </w:rPr>
        <w:t>23.实质性响应</w:t>
      </w:r>
    </w:p>
    <w:p>
      <w:pPr>
        <w:pStyle w:val="4"/>
        <w:adjustRightInd w:val="0"/>
        <w:snapToGrid w:val="0"/>
        <w:spacing w:line="360" w:lineRule="auto"/>
        <w:ind w:firstLine="420" w:firstLineChars="200"/>
      </w:pPr>
      <w:r>
        <w:rPr>
          <w:rFonts w:hint="eastAsia" w:hAnsi="宋体" w:cs="宋体"/>
          <w:kern w:val="0"/>
        </w:rPr>
        <w:t>23.1</w:t>
      </w:r>
      <w:r>
        <w:rPr>
          <w:rFonts w:hint="eastAsia" w:hAnsi="宋体"/>
        </w:rPr>
        <w:t>实质性响应是指响应文件与询价通知书中用“拒绝”、“不接受”、“无效”、“不得”等文字规定或标注“★”符号的所有条款、条件和规格相符，没有偏离。偏离</w:t>
      </w:r>
      <w:r>
        <w:rPr>
          <w:rFonts w:hint="eastAsia"/>
        </w:rPr>
        <w:t>指不满足、或不响应</w:t>
      </w:r>
      <w:r>
        <w:rPr>
          <w:rFonts w:hint="eastAsia" w:hAnsi="宋体"/>
        </w:rPr>
        <w:t>询价通知书</w:t>
      </w:r>
      <w:r>
        <w:rPr>
          <w:rFonts w:hint="eastAsia"/>
        </w:rPr>
        <w:t>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szCs w:val="21"/>
        </w:rPr>
      </w:pPr>
      <w:r>
        <w:rPr>
          <w:rFonts w:hint="eastAsia" w:ascii="宋体" w:hAnsi="宋体"/>
          <w:szCs w:val="21"/>
        </w:rPr>
        <w:t>23.2</w:t>
      </w:r>
      <w:r>
        <w:rPr>
          <w:rFonts w:hint="eastAsia" w:ascii="宋体" w:hAnsi="宋体"/>
        </w:rPr>
        <w:t>响应文件是否实质性响应询价通知书要求由询价小组依据询价通知书规定认定。</w:t>
      </w:r>
      <w:r>
        <w:rPr>
          <w:rFonts w:hint="eastAsia" w:ascii="宋体" w:hAnsi="宋体" w:cs="宋体"/>
          <w:kern w:val="0"/>
          <w:szCs w:val="21"/>
        </w:rPr>
        <w:t>询价小组</w:t>
      </w:r>
      <w:r>
        <w:rPr>
          <w:rFonts w:hint="eastAsia" w:ascii="宋体" w:hAnsi="宋体"/>
          <w:szCs w:val="21"/>
        </w:rPr>
        <w:t>决定</w:t>
      </w:r>
      <w:r>
        <w:rPr>
          <w:rFonts w:hint="eastAsia" w:ascii="宋体" w:hAnsi="宋体"/>
        </w:rPr>
        <w:t>响应文件</w:t>
      </w:r>
      <w:r>
        <w:rPr>
          <w:rFonts w:hint="eastAsia" w:ascii="宋体" w:hAnsi="宋体"/>
          <w:szCs w:val="21"/>
        </w:rPr>
        <w:t>的响应性只根据</w:t>
      </w:r>
      <w:r>
        <w:rPr>
          <w:rFonts w:hint="eastAsia" w:ascii="宋体" w:hAnsi="宋体"/>
        </w:rPr>
        <w:t>响应文件</w:t>
      </w:r>
      <w:r>
        <w:rPr>
          <w:rFonts w:hint="eastAsia" w:ascii="宋体" w:hAnsi="宋体"/>
          <w:szCs w:val="21"/>
        </w:rPr>
        <w:t>本身的真实无误的内容，而不依据外部的证据。</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24.澄清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24.1 询价小组在对响应文件的有效性、完整性和对询价通知书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询价通知书的范围或者改变响应文件的实质性内容。</w:t>
      </w:r>
    </w:p>
    <w:p>
      <w:pPr>
        <w:widowControl/>
        <w:adjustRightInd w:val="0"/>
        <w:snapToGrid w:val="0"/>
        <w:spacing w:line="360" w:lineRule="auto"/>
        <w:ind w:firstLine="420"/>
        <w:jc w:val="left"/>
        <w:rPr>
          <w:rFonts w:ascii="宋体" w:hAnsi="宋体" w:cs="Arial"/>
          <w:kern w:val="0"/>
          <w:szCs w:val="21"/>
        </w:rPr>
      </w:pPr>
      <w:r>
        <w:rPr>
          <w:rFonts w:hint="eastAsia" w:ascii="宋体" w:hAnsi="宋体" w:cs="宋体"/>
          <w:kern w:val="0"/>
          <w:szCs w:val="21"/>
        </w:rPr>
        <w:t>24.2报价计算错误修正的原则：报价</w:t>
      </w:r>
      <w:r>
        <w:rPr>
          <w:rFonts w:hint="eastAsia" w:ascii="宋体" w:hAnsi="宋体" w:cs="Arial"/>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25.符合性审查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25.1对响应文件的符合性审查。询价小组应当对响应文件进行符合性审查，供应商响应文件有下列情况之一，其响应文件无效，询价小组应当告知有关供应商：</w:t>
      </w:r>
    </w:p>
    <w:p>
      <w:pPr>
        <w:widowControl/>
        <w:adjustRightInd w:val="0"/>
        <w:snapToGrid w:val="0"/>
        <w:spacing w:line="360" w:lineRule="auto"/>
        <w:ind w:firstLine="420"/>
        <w:jc w:val="left"/>
        <w:rPr>
          <w:rFonts w:ascii="宋体" w:hAnsi="宋体" w:cs="宋体"/>
          <w:kern w:val="0"/>
          <w:szCs w:val="21"/>
          <w:u w:val="single"/>
        </w:rPr>
      </w:pPr>
      <w:r>
        <w:rPr>
          <w:rFonts w:hint="eastAsia" w:ascii="宋体" w:hAnsi="宋体" w:cs="宋体"/>
          <w:kern w:val="0"/>
          <w:szCs w:val="21"/>
        </w:rPr>
        <w:t>（1）不满足本章第26.1</w:t>
      </w:r>
      <w:r>
        <w:rPr>
          <w:rFonts w:hint="eastAsia" w:ascii="宋体" w:hAnsi="宋体" w:cs="宋体"/>
          <w:kern w:val="0"/>
          <w:szCs w:val="21"/>
          <w:lang w:val="zh-CN"/>
        </w:rPr>
        <w:t>款</w:t>
      </w:r>
      <w:r>
        <w:rPr>
          <w:rFonts w:hint="eastAsia" w:ascii="宋体" w:hAnsi="宋体" w:cs="宋体"/>
          <w:kern w:val="0"/>
          <w:szCs w:val="21"/>
        </w:rPr>
        <w:t>规定的实质性要求的；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（2）不符合法律、规章、规范性文件和询价通知书规定的。</w:t>
      </w:r>
    </w:p>
    <w:p>
      <w:pPr>
        <w:widowControl/>
        <w:adjustRightInd w:val="0"/>
        <w:snapToGrid w:val="0"/>
        <w:spacing w:line="360" w:lineRule="auto"/>
        <w:jc w:val="left"/>
        <w:rPr>
          <w:rFonts w:ascii="宋体" w:hAnsi="宋体"/>
          <w:b/>
          <w:bCs/>
          <w:szCs w:val="21"/>
        </w:rPr>
      </w:pPr>
      <w:r>
        <w:rPr>
          <w:rFonts w:hint="eastAsia" w:ascii="宋体" w:hAnsi="宋体"/>
          <w:b/>
          <w:bCs/>
          <w:szCs w:val="21"/>
        </w:rPr>
        <w:t>26.提出成交供应商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bCs/>
          <w:szCs w:val="21"/>
        </w:rPr>
        <w:t>26.1</w:t>
      </w:r>
      <w:r>
        <w:rPr>
          <w:rFonts w:hint="eastAsia" w:ascii="宋体" w:hAnsi="宋体" w:cs="宋体"/>
          <w:kern w:val="0"/>
          <w:szCs w:val="21"/>
        </w:rPr>
        <w:t>询价小组应当从质量和服务均能满足采购文件实质性响应要求的供应商中，按照报价由低到高的顺序提出3名以上成交候选人，并编写评审报告。</w:t>
      </w:r>
    </w:p>
    <w:p>
      <w:pPr>
        <w:widowControl/>
        <w:adjustRightInd w:val="0"/>
        <w:snapToGrid w:val="0"/>
        <w:spacing w:line="360" w:lineRule="auto"/>
        <w:ind w:firstLine="420" w:firstLineChars="200"/>
        <w:jc w:val="left"/>
        <w:rPr>
          <w:szCs w:val="21"/>
        </w:rPr>
      </w:pPr>
      <w:r>
        <w:rPr>
          <w:rFonts w:hint="eastAsia" w:ascii="宋体" w:hAnsi="宋体" w:cs="宋体"/>
          <w:kern w:val="0"/>
          <w:szCs w:val="21"/>
        </w:rPr>
        <w:t>26</w:t>
      </w:r>
      <w:r>
        <w:rPr>
          <w:rFonts w:hint="eastAsia" w:ascii="宋体" w:hAnsi="宋体"/>
          <w:szCs w:val="21"/>
        </w:rPr>
        <w:t>.2</w:t>
      </w:r>
      <w:r>
        <w:rPr>
          <w:rFonts w:hint="eastAsia"/>
          <w:szCs w:val="21"/>
        </w:rPr>
        <w:t>报价排序</w:t>
      </w:r>
      <w:r>
        <w:rPr>
          <w:szCs w:val="21"/>
        </w:rPr>
        <w:t>相同的，</w:t>
      </w:r>
      <w:r>
        <w:rPr>
          <w:rFonts w:hint="eastAsia"/>
          <w:szCs w:val="21"/>
        </w:rPr>
        <w:t>由采购人确定</w:t>
      </w:r>
      <w:r>
        <w:rPr>
          <w:rFonts w:hint="eastAsia" w:ascii="宋体" w:hAnsi="宋体"/>
          <w:bCs/>
          <w:szCs w:val="21"/>
        </w:rPr>
        <w:t>成交供应商。</w:t>
      </w:r>
    </w:p>
    <w:p>
      <w:pPr>
        <w:tabs>
          <w:tab w:val="left" w:pos="0"/>
        </w:tabs>
        <w:adjustRightInd w:val="0"/>
        <w:snapToGrid w:val="0"/>
        <w:spacing w:line="360" w:lineRule="auto"/>
        <w:rPr>
          <w:rFonts w:ascii="宋体" w:hAnsi="宋体"/>
          <w:b/>
          <w:bCs/>
          <w:szCs w:val="21"/>
        </w:rPr>
      </w:pPr>
      <w:r>
        <w:rPr>
          <w:rFonts w:hint="eastAsia" w:ascii="宋体" w:hAnsi="宋体"/>
          <w:b/>
          <w:bCs/>
          <w:szCs w:val="21"/>
        </w:rPr>
        <w:t>27.确定成交供应商</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由询价小组直接确定成交供应商。</w:t>
      </w:r>
    </w:p>
    <w:p>
      <w:pPr>
        <w:pStyle w:val="4"/>
        <w:adjustRightInd w:val="0"/>
        <w:snapToGrid w:val="0"/>
        <w:spacing w:line="360" w:lineRule="auto"/>
        <w:ind w:left="632" w:hanging="632" w:hangingChars="300"/>
        <w:rPr>
          <w:rFonts w:hAnsi="宋体"/>
          <w:b/>
        </w:rPr>
      </w:pPr>
      <w:r>
        <w:rPr>
          <w:rFonts w:hint="eastAsia" w:hAnsi="宋体"/>
          <w:b/>
        </w:rPr>
        <w:t>28.询价终止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bCs/>
          <w:szCs w:val="21"/>
        </w:rPr>
        <w:t>28.1</w:t>
      </w:r>
      <w:r>
        <w:rPr>
          <w:rFonts w:hint="eastAsia" w:ascii="宋体" w:hAnsi="宋体" w:cs="宋体"/>
          <w:kern w:val="0"/>
          <w:szCs w:val="21"/>
        </w:rPr>
        <w:t>出现下列情形之一的，采购人应当终止询价采购活动，</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发布项目终止公告并说明原因</w:t>
      </w:r>
      <w:r>
        <w:rPr>
          <w:rFonts w:hint="eastAsia" w:ascii="宋体" w:hAnsi="宋体" w:cs="宋体"/>
          <w:kern w:val="0"/>
          <w:szCs w:val="21"/>
        </w:rPr>
        <w:t xml:space="preserve">，重新开展采购活动：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（1）因情况变化，不再符合规定的询价采购方式适用情形的；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（3）询价邀请公告公示期满后,报名供应商不足3家的；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（4）在采购过程中符合询价要求的供应商或者报价未超过采购预算的供应商不足3家的；</w:t>
      </w:r>
    </w:p>
    <w:p>
      <w:pPr>
        <w:widowControl/>
        <w:adjustRightInd w:val="0"/>
        <w:snapToGrid w:val="0"/>
        <w:spacing w:line="360" w:lineRule="auto"/>
        <w:ind w:firstLine="420"/>
        <w:jc w:val="left"/>
        <w:rPr>
          <w:rFonts w:ascii="宋体" w:hAnsi="宋体"/>
          <w:b/>
          <w:bCs/>
          <w:szCs w:val="21"/>
        </w:rPr>
      </w:pPr>
      <w:r>
        <w:rPr>
          <w:rFonts w:hint="eastAsia" w:ascii="宋体" w:hAnsi="宋体" w:cs="宋体"/>
          <w:kern w:val="0"/>
          <w:szCs w:val="21"/>
        </w:rPr>
        <w:t>（5）</w:t>
      </w:r>
      <w:r>
        <w:rPr>
          <w:rFonts w:hint="eastAsia" w:ascii="宋体" w:hAnsi="宋体"/>
          <w:bCs/>
          <w:szCs w:val="21"/>
        </w:rPr>
        <w:t>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29.1除资格性审查认定错误和价格计算错误外，采购人或者采购代理机构不以任何理由组织重新评审。</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纪检监察人员</w:t>
      </w:r>
      <w:r>
        <w:rPr>
          <w:rFonts w:hint="eastAsia" w:ascii="宋体" w:hAnsi="宋体" w:cs="宋体"/>
          <w:kern w:val="0"/>
          <w:szCs w:val="21"/>
        </w:rPr>
        <w:t>一旦发现询价小组未按照采购文件规定的评定成交的标准进行评审的，应当重新开展采购活动，并由书面报告长沙县星沙医院</w:t>
      </w:r>
      <w:r>
        <w:rPr>
          <w:rFonts w:hint="eastAsia" w:ascii="宋体" w:hAnsi="宋体" w:cs="仿宋_GB2312"/>
          <w:szCs w:val="21"/>
        </w:rPr>
        <w:t>采购监管委员会</w:t>
      </w:r>
      <w:r>
        <w:rPr>
          <w:rFonts w:hint="eastAsia" w:ascii="宋体" w:hAnsi="宋体" w:cs="宋体"/>
          <w:kern w:val="0"/>
          <w:szCs w:val="21"/>
        </w:rPr>
        <w:t>。</w:t>
      </w:r>
    </w:p>
    <w:p>
      <w:pPr>
        <w:adjustRightInd w:val="0"/>
        <w:snapToGrid w:val="0"/>
        <w:spacing w:line="360" w:lineRule="auto"/>
        <w:rPr>
          <w:rFonts w:ascii="宋体" w:hAnsi="宋体"/>
          <w:b/>
          <w:bCs/>
          <w:szCs w:val="21"/>
        </w:rPr>
      </w:pPr>
      <w:r>
        <w:rPr>
          <w:rFonts w:hint="eastAsia" w:ascii="宋体" w:hAnsi="宋体"/>
          <w:b/>
          <w:bCs/>
          <w:szCs w:val="21"/>
        </w:rPr>
        <w:t>30.保密及串通行为</w:t>
      </w:r>
    </w:p>
    <w:p>
      <w:pPr>
        <w:adjustRightInd w:val="0"/>
        <w:snapToGrid w:val="0"/>
        <w:spacing w:line="360" w:lineRule="auto"/>
        <w:ind w:firstLine="420" w:firstLineChars="200"/>
        <w:rPr>
          <w:rFonts w:ascii="宋体" w:hAnsi="宋体"/>
        </w:rPr>
      </w:pPr>
      <w:r>
        <w:rPr>
          <w:rFonts w:hint="eastAsia" w:ascii="宋体" w:hAnsi="宋体"/>
        </w:rPr>
        <w:t>30.1询价小组成员以及与评审工作有关的人员不得泄露评审情况以及评审过程中获悉的国家秘密、商业秘密。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szCs w:val="21"/>
        </w:rPr>
      </w:pPr>
      <w:r>
        <w:rPr>
          <w:rFonts w:hint="eastAsia" w:ascii="宋体" w:hAnsi="宋体"/>
          <w:szCs w:val="21"/>
        </w:rPr>
        <w:t>30.2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采购人、其他供应商恶意</w:t>
      </w:r>
      <w:r>
        <w:rPr>
          <w:rFonts w:hint="eastAsia" w:ascii="宋体" w:hAnsi="宋体"/>
          <w:szCs w:val="21"/>
        </w:rPr>
        <w:t>串通；不得向</w:t>
      </w:r>
      <w:r>
        <w:rPr>
          <w:rFonts w:hint="eastAsia" w:ascii="宋体" w:hAnsi="宋体" w:cs="宋体"/>
          <w:kern w:val="0"/>
          <w:szCs w:val="21"/>
        </w:rPr>
        <w:t>采购人</w:t>
      </w:r>
      <w:r>
        <w:rPr>
          <w:rFonts w:hint="eastAsia" w:ascii="宋体" w:hAnsi="宋体"/>
          <w:szCs w:val="21"/>
        </w:rPr>
        <w:t>或者询价小组成员行贿或者提供其他不正当利益；不得提供虚假材料谋取成交；不得以任何方式干扰、影响采购工作。</w:t>
      </w:r>
    </w:p>
    <w:p>
      <w:pPr>
        <w:pStyle w:val="8"/>
        <w:adjustRightInd w:val="0"/>
        <w:snapToGrid w:val="0"/>
        <w:spacing w:before="0" w:beforeAutospacing="0" w:after="0" w:afterAutospacing="0" w:line="360" w:lineRule="auto"/>
        <w:ind w:firstLine="420" w:firstLineChars="200"/>
        <w:rPr>
          <w:sz w:val="21"/>
          <w:szCs w:val="21"/>
          <w:lang w:val="zh-CN"/>
        </w:rPr>
      </w:pPr>
      <w:r>
        <w:rPr>
          <w:rFonts w:hint="eastAsia" w:cs="Arial"/>
          <w:sz w:val="21"/>
          <w:szCs w:val="21"/>
        </w:rPr>
        <w:t>31.3</w:t>
      </w:r>
      <w:r>
        <w:rPr>
          <w:rFonts w:cs="Arial"/>
          <w:sz w:val="21"/>
          <w:szCs w:val="21"/>
        </w:rPr>
        <w:t>有下列情形之一的，</w:t>
      </w:r>
      <w:r>
        <w:rPr>
          <w:sz w:val="21"/>
          <w:szCs w:val="21"/>
          <w:lang w:val="zh-CN"/>
        </w:rPr>
        <w:t>属于恶意串通，</w:t>
      </w:r>
      <w:r>
        <w:rPr>
          <w:sz w:val="21"/>
          <w:szCs w:val="21"/>
        </w:rPr>
        <w:t>成交无效，并</w:t>
      </w:r>
      <w:r>
        <w:rPr>
          <w:sz w:val="21"/>
          <w:szCs w:val="21"/>
          <w:lang w:val="zh-CN"/>
        </w:rPr>
        <w:t>依照《政府采购法》第七十七条的规定追究法律责任：</w:t>
      </w:r>
    </w:p>
    <w:p>
      <w:pPr>
        <w:adjustRightInd w:val="0"/>
        <w:snapToGrid w:val="0"/>
        <w:spacing w:line="360" w:lineRule="auto"/>
        <w:ind w:firstLine="420" w:firstLineChars="200"/>
        <w:rPr>
          <w:rFonts w:ascii="宋体" w:hAnsi="宋体"/>
          <w:szCs w:val="21"/>
        </w:rPr>
      </w:pPr>
      <w:r>
        <w:rPr>
          <w:rFonts w:hint="eastAsia" w:ascii="宋体" w:hAnsi="宋体"/>
          <w:szCs w:val="21"/>
        </w:rPr>
        <w:t>（1）供应商直接或者间接从</w:t>
      </w:r>
      <w:r>
        <w:rPr>
          <w:rFonts w:hint="eastAsia" w:ascii="宋体" w:hAnsi="宋体"/>
          <w:bCs/>
          <w:szCs w:val="21"/>
        </w:rPr>
        <w:t>采购人</w:t>
      </w:r>
      <w:r>
        <w:rPr>
          <w:rFonts w:hint="eastAsia" w:ascii="宋体" w:hAnsi="宋体"/>
          <w:szCs w:val="21"/>
        </w:rPr>
        <w:t>获得其他供应商的响应情况，并修改其响应文件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bCs/>
          <w:szCs w:val="21"/>
        </w:rPr>
        <w:t>采购人</w:t>
      </w:r>
      <w:r>
        <w:rPr>
          <w:rFonts w:hint="eastAsia" w:ascii="宋体" w:hAnsi="宋体"/>
          <w:szCs w:val="21"/>
        </w:rPr>
        <w:t>授意供应商撤换、修改响应文件</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（3）供应商之间协商技术方案、合同条款以及报价等响应文件实质性内容</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（4）属于同一集团、协会、商会等组织成员的供应商按照该组织要求协同参加询价政府采购活动</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（5）供应商之间事先约定由某一特定供应商成交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（6）供应商之间商定部分供应商放弃</w:t>
      </w:r>
      <w:r>
        <w:rPr>
          <w:rFonts w:hint="eastAsia" w:ascii="宋体" w:hAnsi="宋体"/>
        </w:rPr>
        <w:t>提</w:t>
      </w:r>
      <w:r>
        <w:rPr>
          <w:rFonts w:hint="eastAsia" w:ascii="宋体" w:hAnsi="宋体"/>
          <w:szCs w:val="21"/>
        </w:rPr>
        <w:t>交响应文件或者退出询价或者放弃成交</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b/>
          <w:szCs w:val="21"/>
        </w:rPr>
      </w:pPr>
      <w:r>
        <w:rPr>
          <w:rFonts w:hint="eastAsia" w:ascii="宋体" w:hAnsi="宋体"/>
          <w:szCs w:val="21"/>
        </w:rPr>
        <w:t>（7）供应商与</w:t>
      </w:r>
      <w:r>
        <w:rPr>
          <w:rFonts w:hint="eastAsia" w:ascii="宋体" w:hAnsi="宋体"/>
          <w:bCs/>
          <w:szCs w:val="21"/>
        </w:rPr>
        <w:t>采购人以及</w:t>
      </w:r>
      <w:r>
        <w:rPr>
          <w:rFonts w:hint="eastAsia" w:ascii="宋体" w:hAnsi="宋体"/>
          <w:szCs w:val="21"/>
        </w:rPr>
        <w:t>询价小组成员之间、供应商相互之间，为谋求特定供应商成交或者排斥其他供应商的其他串通行为</w:t>
      </w:r>
      <w:r>
        <w:rPr>
          <w:rFonts w:hint="eastAsia" w:ascii="宋体" w:hAnsi="宋体"/>
        </w:rPr>
        <w:t>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cs="Arial"/>
          <w:szCs w:val="21"/>
        </w:rPr>
        <w:t>（</w:t>
      </w:r>
      <w:r>
        <w:rPr>
          <w:rFonts w:hint="eastAsia" w:ascii="宋体" w:hAnsi="宋体" w:cs="Arial"/>
          <w:szCs w:val="21"/>
        </w:rPr>
        <w:t>8</w:t>
      </w:r>
      <w:r>
        <w:rPr>
          <w:rFonts w:ascii="宋体" w:hAnsi="宋体" w:cs="Arial"/>
          <w:szCs w:val="21"/>
        </w:rPr>
        <w:t>）</w:t>
      </w:r>
      <w:r>
        <w:rPr>
          <w:rFonts w:ascii="宋体" w:hAnsi="宋体"/>
          <w:szCs w:val="21"/>
        </w:rPr>
        <w:t>法律、行政法规或规章规定的其他串通行为。</w:t>
      </w:r>
    </w:p>
    <w:p>
      <w:pPr>
        <w:adjustRightInd w:val="0"/>
        <w:snapToGrid w:val="0"/>
        <w:spacing w:line="360" w:lineRule="auto"/>
        <w:rPr>
          <w:rFonts w:ascii="黑体" w:hAnsi="宋体" w:eastAsia="黑体"/>
          <w:b/>
          <w:sz w:val="24"/>
        </w:rPr>
      </w:pPr>
      <w:r>
        <w:rPr>
          <w:rFonts w:hint="eastAsia" w:ascii="黑体" w:hAnsi="宋体" w:eastAsia="黑体"/>
          <w:b/>
          <w:sz w:val="24"/>
        </w:rPr>
        <w:t>六、成交结果信息公布与授予合同</w:t>
      </w:r>
    </w:p>
    <w:p>
      <w:pPr>
        <w:adjustRightInd w:val="0"/>
        <w:snapToGrid w:val="0"/>
        <w:spacing w:line="360" w:lineRule="auto"/>
        <w:rPr>
          <w:rFonts w:ascii="宋体" w:hAnsi="宋体"/>
          <w:b/>
          <w:bCs/>
          <w:szCs w:val="21"/>
        </w:rPr>
      </w:pPr>
      <w:r>
        <w:rPr>
          <w:rFonts w:hint="eastAsia" w:ascii="宋体" w:hAnsi="宋体"/>
          <w:b/>
          <w:bCs/>
          <w:szCs w:val="21"/>
        </w:rPr>
        <w:t>31.成交信息的公布</w:t>
      </w:r>
    </w:p>
    <w:p>
      <w:pPr>
        <w:pStyle w:val="4"/>
        <w:adjustRightInd w:val="0"/>
        <w:snapToGrid w:val="0"/>
        <w:spacing w:line="360" w:lineRule="auto"/>
        <w:ind w:firstLine="420" w:firstLineChars="200"/>
        <w:rPr>
          <w:rFonts w:hAnsi="宋体"/>
        </w:rPr>
      </w:pPr>
      <w:r>
        <w:rPr>
          <w:rFonts w:hint="eastAsia" w:hAnsi="宋体"/>
        </w:rPr>
        <w:t>31.1成交供应商确定后2个工作日内，采购人应将成交结果信息在</w:t>
      </w:r>
      <w:r>
        <w:rPr>
          <w:rFonts w:hint="eastAsia" w:hAnsi="宋体"/>
          <w:b/>
        </w:rPr>
        <w:t>询价须知前附表</w:t>
      </w:r>
      <w:r>
        <w:rPr>
          <w:rFonts w:hint="eastAsia" w:hAnsi="宋体"/>
        </w:rPr>
        <w:t>指定的地点公布。</w:t>
      </w:r>
    </w:p>
    <w:p>
      <w:pPr>
        <w:adjustRightInd w:val="0"/>
        <w:snapToGrid w:val="0"/>
        <w:spacing w:line="360" w:lineRule="auto"/>
        <w:rPr>
          <w:rFonts w:ascii="宋体" w:hAnsi="宋体"/>
          <w:b/>
          <w:bCs/>
          <w:szCs w:val="21"/>
        </w:rPr>
      </w:pPr>
      <w:r>
        <w:rPr>
          <w:rFonts w:hint="eastAsia" w:ascii="宋体" w:hAnsi="宋体"/>
          <w:b/>
          <w:bCs/>
          <w:szCs w:val="21"/>
        </w:rPr>
        <w:t>32.询问及质疑</w:t>
      </w:r>
    </w:p>
    <w:p>
      <w:pPr>
        <w:adjustRightInd w:val="0"/>
        <w:snapToGrid w:val="0"/>
        <w:spacing w:line="360" w:lineRule="auto"/>
        <w:ind w:firstLine="420" w:firstLineChars="200"/>
        <w:jc w:val="left"/>
        <w:rPr>
          <w:rFonts w:hAnsi="宋体"/>
        </w:rPr>
      </w:pPr>
      <w:r>
        <w:rPr>
          <w:rFonts w:hint="eastAsia" w:ascii="宋体" w:hAnsi="宋体"/>
          <w:szCs w:val="21"/>
        </w:rPr>
        <w:t>32.1供应商对政府采购活动事项有疑问的，可以向采购人或采购代理机构提出询问。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szCs w:val="21"/>
        </w:rPr>
      </w:pPr>
      <w:r>
        <w:rPr>
          <w:rFonts w:hint="eastAsia" w:ascii="宋体" w:hAnsi="宋体"/>
          <w:szCs w:val="21"/>
        </w:rPr>
        <w:t>32.2供应商若认为询价通知书、采购过程和成交结果使自己的权益受到损害，可以按法律、规章及湖南省财政厅规范性文件规定向采购人提出质疑。</w:t>
      </w:r>
    </w:p>
    <w:p>
      <w:pPr>
        <w:adjustRightInd w:val="0"/>
        <w:snapToGrid w:val="0"/>
        <w:spacing w:line="360" w:lineRule="auto"/>
        <w:rPr>
          <w:rFonts w:ascii="宋体" w:hAnsi="宋体"/>
          <w:b/>
          <w:bCs/>
          <w:szCs w:val="21"/>
        </w:rPr>
      </w:pPr>
      <w:r>
        <w:rPr>
          <w:rFonts w:hint="eastAsia" w:ascii="宋体" w:hAnsi="宋体"/>
          <w:b/>
          <w:bCs/>
          <w:szCs w:val="21"/>
        </w:rPr>
        <w:t>33.成交通知</w:t>
      </w:r>
    </w:p>
    <w:p>
      <w:pPr>
        <w:pStyle w:val="4"/>
        <w:adjustRightInd w:val="0"/>
        <w:snapToGrid w:val="0"/>
        <w:spacing w:line="360" w:lineRule="auto"/>
        <w:ind w:firstLine="420" w:firstLineChars="200"/>
        <w:rPr>
          <w:rFonts w:hAnsi="宋体"/>
        </w:rPr>
      </w:pPr>
      <w:r>
        <w:rPr>
          <w:rFonts w:hint="eastAsia" w:hAnsi="宋体"/>
        </w:rPr>
        <w:t>33.1成交供应商确定后，采购人将以书面形式向成交供应商发出成交通知书。成交通知书对采购人和成交供应商具有同等法律效力。</w:t>
      </w:r>
    </w:p>
    <w:p>
      <w:pPr>
        <w:pStyle w:val="4"/>
        <w:adjustRightInd w:val="0"/>
        <w:snapToGrid w:val="0"/>
        <w:spacing w:line="360" w:lineRule="auto"/>
        <w:ind w:firstLine="420" w:firstLineChars="200"/>
        <w:rPr>
          <w:rFonts w:hAnsi="宋体"/>
        </w:rPr>
      </w:pPr>
      <w:r>
        <w:rPr>
          <w:rFonts w:hint="eastAsia" w:hAnsi="宋体"/>
        </w:rPr>
        <w:t>33.2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szCs w:val="21"/>
        </w:rPr>
      </w:pPr>
      <w:r>
        <w:rPr>
          <w:rFonts w:hint="eastAsia" w:ascii="宋体" w:hAnsi="宋体" w:cs="宋体"/>
          <w:kern w:val="0"/>
          <w:szCs w:val="21"/>
        </w:rPr>
        <w:t>3</w:t>
      </w:r>
      <w:r>
        <w:rPr>
          <w:rFonts w:hint="eastAsia" w:hAnsi="宋体" w:cs="宋体"/>
          <w:kern w:val="0"/>
        </w:rPr>
        <w:t>3</w:t>
      </w:r>
      <w:r>
        <w:rPr>
          <w:rFonts w:hint="eastAsia" w:ascii="宋体" w:hAnsi="宋体" w:cs="宋体"/>
          <w:kern w:val="0"/>
          <w:szCs w:val="21"/>
        </w:rPr>
        <w:t xml:space="preserve">.3 </w:t>
      </w:r>
      <w:r>
        <w:rPr>
          <w:rFonts w:hint="eastAsia" w:ascii="宋体" w:hAnsi="宋体"/>
          <w:szCs w:val="21"/>
        </w:rPr>
        <w:t>成交供应商在收到采购人的成交通知书后10日内，应按照</w:t>
      </w:r>
      <w:r>
        <w:rPr>
          <w:rFonts w:hint="eastAsia" w:ascii="宋体" w:hAnsi="宋体"/>
          <w:b/>
          <w:szCs w:val="21"/>
        </w:rPr>
        <w:t>询价须知前附表</w:t>
      </w:r>
      <w:r>
        <w:rPr>
          <w:rFonts w:hint="eastAsia" w:ascii="宋体" w:hAnsi="宋体"/>
          <w:szCs w:val="21"/>
        </w:rPr>
        <w:t>的规定，向采购人提交履约担保。联合体成交的，履约担保由联合体各方或联合体中牵头人提交。</w:t>
      </w:r>
    </w:p>
    <w:p>
      <w:pPr>
        <w:pStyle w:val="4"/>
        <w:adjustRightInd w:val="0"/>
        <w:snapToGrid w:val="0"/>
        <w:spacing w:line="360" w:lineRule="auto"/>
        <w:ind w:firstLine="420" w:firstLineChars="200"/>
        <w:rPr>
          <w:rFonts w:hAnsi="宋体"/>
        </w:rPr>
      </w:pPr>
      <w:r>
        <w:rPr>
          <w:rFonts w:hint="eastAsia" w:hAnsi="宋体"/>
        </w:rPr>
        <w:t>33.4 成交供应商</w:t>
      </w:r>
      <w:r>
        <w:rPr>
          <w:rFonts w:hint="eastAsia" w:hAnsi="宋体"/>
          <w:spacing w:val="4"/>
        </w:rPr>
        <w:t>没有按照本章第37.3</w:t>
      </w:r>
      <w:r>
        <w:rPr>
          <w:rFonts w:hint="eastAsia" w:hAnsi="宋体" w:cs="宋体"/>
          <w:kern w:val="0"/>
          <w:lang w:val="zh-CN"/>
        </w:rPr>
        <w:t>款</w:t>
      </w:r>
      <w:r>
        <w:rPr>
          <w:rFonts w:hint="eastAsia" w:hAnsi="宋体"/>
          <w:spacing w:val="4"/>
        </w:rPr>
        <w:t>规定</w:t>
      </w:r>
      <w:r>
        <w:rPr>
          <w:rFonts w:hint="eastAsia" w:hAnsi="宋体"/>
        </w:rPr>
        <w:t>提交履约担保的</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adjustRightInd w:val="0"/>
        <w:snapToGrid w:val="0"/>
        <w:spacing w:line="360" w:lineRule="auto"/>
        <w:rPr>
          <w:rFonts w:ascii="宋体" w:hAnsi="宋体"/>
          <w:b/>
          <w:bCs/>
          <w:szCs w:val="21"/>
        </w:rPr>
      </w:pPr>
      <w:r>
        <w:rPr>
          <w:rFonts w:hint="eastAsia" w:ascii="宋体" w:hAnsi="宋体"/>
          <w:b/>
          <w:bCs/>
          <w:szCs w:val="21"/>
        </w:rPr>
        <w:t>34.签订合同</w:t>
      </w:r>
    </w:p>
    <w:p>
      <w:pPr>
        <w:pStyle w:val="4"/>
        <w:adjustRightInd w:val="0"/>
        <w:snapToGrid w:val="0"/>
        <w:spacing w:line="360" w:lineRule="auto"/>
        <w:ind w:firstLine="420" w:firstLineChars="200"/>
        <w:rPr>
          <w:rFonts w:hAnsi="宋体"/>
        </w:rPr>
      </w:pPr>
      <w:r>
        <w:rPr>
          <w:rFonts w:hint="eastAsia" w:hAnsi="宋体"/>
        </w:rPr>
        <w:t>34.1 询价通知书、成交供应商的响应文件及其补充的响应文件等均为签订政府采购合同的依据。</w:t>
      </w:r>
    </w:p>
    <w:p>
      <w:pPr>
        <w:pStyle w:val="4"/>
        <w:adjustRightInd w:val="0"/>
        <w:snapToGrid w:val="0"/>
        <w:spacing w:line="360" w:lineRule="auto"/>
        <w:ind w:firstLine="420" w:firstLineChars="200"/>
        <w:rPr>
          <w:rFonts w:hAnsi="宋体"/>
        </w:rPr>
      </w:pPr>
      <w:r>
        <w:rPr>
          <w:rFonts w:hint="eastAsia" w:hAnsi="宋体"/>
        </w:rPr>
        <w:t>34.2 成交供应商应当在成交通知书发出之日起30日内与采购人签订政府采购合同。</w:t>
      </w:r>
    </w:p>
    <w:p>
      <w:pPr>
        <w:pStyle w:val="4"/>
        <w:adjustRightInd w:val="0"/>
        <w:snapToGrid w:val="0"/>
        <w:spacing w:line="360" w:lineRule="auto"/>
        <w:ind w:firstLine="420" w:firstLineChars="200"/>
        <w:rPr>
          <w:rFonts w:hAnsi="宋体"/>
        </w:rPr>
      </w:pPr>
      <w:r>
        <w:rPr>
          <w:rFonts w:hint="eastAsia" w:hAnsi="宋体"/>
        </w:rPr>
        <w:t>34.3 成交供应商应当按照合同约定履行义务。成交供应商不得向他人转让成交项目，也不得将成交项目分包后分别向他人转让。</w:t>
      </w:r>
    </w:p>
    <w:p>
      <w:pPr>
        <w:pStyle w:val="4"/>
        <w:adjustRightInd w:val="0"/>
        <w:snapToGrid w:val="0"/>
        <w:spacing w:line="360" w:lineRule="auto"/>
        <w:ind w:firstLine="420" w:firstLineChars="200"/>
        <w:rPr>
          <w:rFonts w:hAnsi="宋体"/>
        </w:rPr>
      </w:pPr>
      <w:r>
        <w:rPr>
          <w:rFonts w:hint="eastAsia" w:hAnsi="宋体"/>
        </w:rPr>
        <w:t>34.4成交供应商有下列情形之一的，责令限期改正，情节严重的，列入不良行为记录名单，在1至3年内禁止参加长沙县星沙医院采购活动，并予以通报：</w:t>
      </w:r>
    </w:p>
    <w:p>
      <w:pPr>
        <w:pStyle w:val="4"/>
        <w:adjustRightInd w:val="0"/>
        <w:snapToGrid w:val="0"/>
        <w:spacing w:line="360" w:lineRule="auto"/>
        <w:ind w:firstLine="420" w:firstLineChars="200"/>
        <w:rPr>
          <w:rFonts w:hAnsi="宋体"/>
        </w:rPr>
      </w:pPr>
      <w:r>
        <w:rPr>
          <w:rFonts w:hint="eastAsia" w:hAnsi="宋体"/>
        </w:rPr>
        <w:t>（一）成交后无正当理由不与采购人签订合同的；</w:t>
      </w:r>
    </w:p>
    <w:p>
      <w:pPr>
        <w:pStyle w:val="4"/>
        <w:adjustRightInd w:val="0"/>
        <w:snapToGrid w:val="0"/>
        <w:spacing w:line="360" w:lineRule="auto"/>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4"/>
        <w:adjustRightInd w:val="0"/>
        <w:snapToGrid w:val="0"/>
        <w:spacing w:line="360" w:lineRule="auto"/>
        <w:ind w:firstLine="420" w:firstLineChars="200"/>
        <w:rPr>
          <w:rFonts w:hAnsi="宋体"/>
        </w:rPr>
      </w:pPr>
      <w:r>
        <w:rPr>
          <w:rFonts w:hint="eastAsia" w:hAnsi="宋体"/>
        </w:rPr>
        <w:t>（三）拒绝履行合同义务的；</w:t>
      </w:r>
    </w:p>
    <w:p>
      <w:pPr>
        <w:pStyle w:val="4"/>
        <w:adjustRightInd w:val="0"/>
        <w:snapToGrid w:val="0"/>
        <w:spacing w:line="360" w:lineRule="auto"/>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pStyle w:val="4"/>
        <w:adjustRightInd w:val="0"/>
        <w:snapToGrid w:val="0"/>
        <w:spacing w:line="360" w:lineRule="auto"/>
        <w:jc w:val="left"/>
        <w:rPr>
          <w:rFonts w:ascii="黑体" w:hAnsi="宋体" w:eastAsia="黑体"/>
          <w:b/>
          <w:sz w:val="24"/>
          <w:szCs w:val="24"/>
        </w:rPr>
      </w:pPr>
      <w:r>
        <w:rPr>
          <w:rFonts w:hint="eastAsia" w:ascii="黑体" w:hAnsi="宋体" w:eastAsia="黑体"/>
          <w:b/>
          <w:sz w:val="24"/>
          <w:szCs w:val="24"/>
        </w:rPr>
        <w:t>七、其他规定</w:t>
      </w:r>
    </w:p>
    <w:p>
      <w:pPr>
        <w:tabs>
          <w:tab w:val="left" w:pos="420"/>
          <w:tab w:val="left" w:pos="7560"/>
          <w:tab w:val="left" w:pos="7740"/>
          <w:tab w:val="left" w:pos="7920"/>
        </w:tabs>
        <w:adjustRightInd w:val="0"/>
        <w:snapToGrid w:val="0"/>
        <w:spacing w:line="360" w:lineRule="auto"/>
        <w:rPr>
          <w:rFonts w:hAnsi="宋体"/>
          <w:b/>
        </w:rPr>
      </w:pPr>
      <w:r>
        <w:rPr>
          <w:rFonts w:hint="eastAsia" w:ascii="宋体" w:hAnsi="宋体"/>
          <w:b/>
          <w:szCs w:val="21"/>
        </w:rPr>
        <w:t>35.</w:t>
      </w:r>
      <w:r>
        <w:rPr>
          <w:rFonts w:hint="eastAsia" w:hAnsi="宋体"/>
          <w:b/>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ascii="宋体" w:hAnsi="宋体"/>
          <w:szCs w:val="21"/>
        </w:rPr>
      </w:pPr>
      <w:r>
        <w:rPr>
          <w:rFonts w:hint="eastAsia" w:ascii="宋体" w:hAnsi="宋体"/>
        </w:rPr>
        <w:t>35.1</w:t>
      </w:r>
      <w:r>
        <w:rPr>
          <w:rFonts w:hint="eastAsia" w:ascii="宋体" w:hAnsi="宋体"/>
          <w:szCs w:val="21"/>
        </w:rPr>
        <w:t>询价通知书</w:t>
      </w:r>
      <w:r>
        <w:rPr>
          <w:rFonts w:hint="eastAsia" w:hAnsi="宋体"/>
        </w:rPr>
        <w:t>的其他规定</w:t>
      </w:r>
      <w:r>
        <w:rPr>
          <w:rFonts w:hint="eastAsia" w:ascii="宋体" w:hAnsi="宋体"/>
          <w:szCs w:val="21"/>
        </w:rPr>
        <w:t>见</w:t>
      </w:r>
      <w:r>
        <w:rPr>
          <w:rFonts w:hint="eastAsia" w:ascii="宋体" w:hAnsi="宋体"/>
          <w:b/>
          <w:szCs w:val="21"/>
        </w:rPr>
        <w:t>询价须知前附表</w:t>
      </w:r>
      <w:r>
        <w:rPr>
          <w:rFonts w:hint="eastAsia" w:ascii="宋体" w:hAnsi="宋体"/>
          <w:szCs w:val="21"/>
        </w:rPr>
        <w:t>。</w:t>
      </w:r>
    </w:p>
    <w:p>
      <w:pPr>
        <w:adjustRightInd w:val="0"/>
        <w:snapToGrid w:val="0"/>
        <w:spacing w:before="120" w:beforeLines="50" w:line="360" w:lineRule="auto"/>
        <w:jc w:val="center"/>
        <w:rPr>
          <w:rFonts w:ascii="宋体" w:hAnsi="宋体"/>
          <w:szCs w:val="21"/>
        </w:rPr>
      </w:pPr>
    </w:p>
    <w:p>
      <w:pPr>
        <w:adjustRightInd w:val="0"/>
        <w:snapToGrid w:val="0"/>
        <w:spacing w:before="120" w:beforeLines="50" w:line="360" w:lineRule="auto"/>
        <w:rPr>
          <w:rFonts w:ascii="宋体" w:hAnsi="宋体"/>
          <w:szCs w:val="21"/>
        </w:rPr>
      </w:pPr>
    </w:p>
    <w:p>
      <w:pPr>
        <w:adjustRightInd w:val="0"/>
        <w:snapToGrid w:val="0"/>
        <w:spacing w:before="120" w:beforeLines="50" w:line="360" w:lineRule="auto"/>
        <w:rPr>
          <w:rFonts w:ascii="宋体" w:hAnsi="宋体"/>
          <w:szCs w:val="21"/>
        </w:rPr>
      </w:pPr>
    </w:p>
    <w:p>
      <w:pPr>
        <w:adjustRightInd w:val="0"/>
        <w:snapToGrid w:val="0"/>
        <w:spacing w:before="120" w:beforeLines="50" w:line="360" w:lineRule="auto"/>
        <w:rPr>
          <w:rFonts w:ascii="宋体" w:hAnsi="宋体"/>
          <w:szCs w:val="21"/>
        </w:rPr>
      </w:pPr>
    </w:p>
    <w:p>
      <w:pPr>
        <w:adjustRightInd w:val="0"/>
        <w:snapToGrid w:val="0"/>
        <w:spacing w:before="120" w:beforeLines="50" w:line="360" w:lineRule="auto"/>
        <w:rPr>
          <w:rFonts w:ascii="宋体" w:hAnsi="宋体"/>
          <w:szCs w:val="21"/>
        </w:rPr>
      </w:pPr>
    </w:p>
    <w:p>
      <w:pPr>
        <w:adjustRightInd w:val="0"/>
        <w:snapToGrid w:val="0"/>
        <w:spacing w:before="120" w:beforeLines="50" w:line="360" w:lineRule="auto"/>
        <w:jc w:val="center"/>
        <w:rPr>
          <w:rFonts w:ascii="黑体" w:eastAsia="黑体"/>
          <w:b/>
          <w:sz w:val="32"/>
          <w:szCs w:val="32"/>
        </w:rPr>
      </w:pPr>
    </w:p>
    <w:p>
      <w:pPr>
        <w:adjustRightInd w:val="0"/>
        <w:snapToGrid w:val="0"/>
        <w:spacing w:before="120" w:beforeLines="50" w:line="360" w:lineRule="auto"/>
        <w:jc w:val="center"/>
        <w:rPr>
          <w:rFonts w:ascii="黑体" w:eastAsia="黑体"/>
          <w:b/>
          <w:sz w:val="32"/>
          <w:szCs w:val="32"/>
        </w:rPr>
      </w:pPr>
    </w:p>
    <w:p>
      <w:pPr>
        <w:adjustRightInd w:val="0"/>
        <w:snapToGrid w:val="0"/>
        <w:spacing w:before="120" w:beforeLines="50" w:line="360" w:lineRule="auto"/>
        <w:jc w:val="center"/>
        <w:rPr>
          <w:rFonts w:ascii="黑体" w:eastAsia="黑体"/>
          <w:b/>
          <w:sz w:val="32"/>
          <w:szCs w:val="32"/>
        </w:rPr>
      </w:pPr>
    </w:p>
    <w:p>
      <w:pPr>
        <w:adjustRightInd w:val="0"/>
        <w:snapToGrid w:val="0"/>
        <w:spacing w:before="120" w:beforeLines="50" w:line="360" w:lineRule="auto"/>
        <w:jc w:val="center"/>
        <w:rPr>
          <w:rFonts w:ascii="黑体" w:eastAsia="黑体"/>
          <w:b/>
          <w:sz w:val="32"/>
          <w:szCs w:val="32"/>
        </w:rPr>
      </w:pPr>
    </w:p>
    <w:p>
      <w:pPr>
        <w:adjustRightInd w:val="0"/>
        <w:snapToGrid w:val="0"/>
        <w:spacing w:before="120" w:beforeLines="50" w:line="360" w:lineRule="auto"/>
        <w:jc w:val="center"/>
        <w:rPr>
          <w:rFonts w:ascii="黑体" w:eastAsia="黑体"/>
          <w:b/>
          <w:sz w:val="32"/>
          <w:szCs w:val="32"/>
        </w:rPr>
      </w:pPr>
    </w:p>
    <w:p>
      <w:pPr>
        <w:adjustRightInd w:val="0"/>
        <w:snapToGrid w:val="0"/>
        <w:spacing w:before="120" w:beforeLines="50" w:line="360" w:lineRule="auto"/>
        <w:jc w:val="center"/>
        <w:rPr>
          <w:rFonts w:ascii="黑体" w:eastAsia="黑体"/>
          <w:b/>
          <w:sz w:val="32"/>
          <w:szCs w:val="32"/>
        </w:rPr>
      </w:pPr>
    </w:p>
    <w:p>
      <w:pPr>
        <w:adjustRightInd w:val="0"/>
        <w:snapToGrid w:val="0"/>
        <w:spacing w:before="120" w:beforeLines="50" w:line="360" w:lineRule="auto"/>
        <w:jc w:val="center"/>
        <w:rPr>
          <w:rFonts w:ascii="黑体" w:hAnsi="华文中宋" w:eastAsia="黑体"/>
          <w:b/>
          <w:bCs/>
          <w:color w:val="0D0D0D" w:themeColor="text1" w:themeTint="F2"/>
          <w:sz w:val="32"/>
          <w:szCs w:val="32"/>
          <w14:textFill>
            <w14:solidFill>
              <w14:schemeClr w14:val="tx1">
                <w14:lumMod w14:val="95000"/>
                <w14:lumOff w14:val="5000"/>
              </w14:schemeClr>
            </w14:solidFill>
          </w14:textFill>
        </w:rPr>
      </w:pPr>
      <w:r>
        <w:rPr>
          <w:rFonts w:hint="eastAsia" w:ascii="黑体" w:eastAsia="黑体"/>
          <w:b/>
          <w:color w:val="0D0D0D" w:themeColor="text1" w:themeTint="F2"/>
          <w:sz w:val="32"/>
          <w:szCs w:val="32"/>
          <w14:textFill>
            <w14:solidFill>
              <w14:schemeClr w14:val="tx1">
                <w14:lumMod w14:val="95000"/>
                <w14:lumOff w14:val="5000"/>
              </w14:schemeClr>
            </w14:solidFill>
          </w14:textFill>
        </w:rPr>
        <w:t xml:space="preserve">第三章  </w:t>
      </w:r>
      <w:r>
        <w:rPr>
          <w:rFonts w:hint="eastAsia" w:ascii="黑体" w:hAnsi="华文中宋" w:eastAsia="黑体"/>
          <w:b/>
          <w:bCs/>
          <w:color w:val="0D0D0D" w:themeColor="text1" w:themeTint="F2"/>
          <w:sz w:val="32"/>
          <w:szCs w:val="32"/>
          <w14:textFill>
            <w14:solidFill>
              <w14:schemeClr w14:val="tx1">
                <w14:lumMod w14:val="95000"/>
                <w14:lumOff w14:val="5000"/>
              </w14:schemeClr>
            </w14:solidFill>
          </w14:textFill>
        </w:rPr>
        <w:t>采购合同格式条款</w:t>
      </w:r>
    </w:p>
    <w:p>
      <w:pPr>
        <w:adjustRightInd w:val="0"/>
        <w:snapToGrid w:val="0"/>
        <w:spacing w:line="360" w:lineRule="auto"/>
        <w:ind w:firstLine="723" w:firstLineChars="300"/>
        <w:rPr>
          <w:rFonts w:ascii="宋体" w:hAnsi="宋体"/>
          <w:b/>
          <w:bCs/>
          <w:sz w:val="24"/>
        </w:rPr>
      </w:pPr>
    </w:p>
    <w:p>
      <w:pPr>
        <w:adjustRightInd w:val="0"/>
        <w:snapToGrid w:val="0"/>
        <w:spacing w:line="360" w:lineRule="auto"/>
        <w:ind w:firstLine="723" w:firstLineChars="300"/>
        <w:rPr>
          <w:rFonts w:ascii="宋体" w:hAnsi="宋体"/>
          <w:b/>
          <w:bCs/>
          <w:sz w:val="24"/>
        </w:rPr>
      </w:pPr>
      <w:r>
        <w:rPr>
          <w:rFonts w:hint="eastAsia" w:ascii="宋体" w:hAnsi="宋体"/>
          <w:b/>
          <w:bCs/>
          <w:sz w:val="24"/>
        </w:rPr>
        <w:t>采购合同内容具体以采购人提供的为准。</w:t>
      </w:r>
    </w:p>
    <w:p>
      <w:pPr>
        <w:spacing w:line="360" w:lineRule="exact"/>
        <w:jc w:val="center"/>
        <w:rPr>
          <w:rFonts w:ascii="黑体" w:eastAsia="黑体"/>
          <w:b/>
          <w:sz w:val="32"/>
          <w:szCs w:val="32"/>
        </w:rPr>
      </w:pPr>
      <w:r>
        <w:rPr>
          <w:rFonts w:ascii="黑体" w:hAnsi="宋体" w:eastAsia="黑体"/>
          <w:b/>
          <w:bCs/>
          <w:sz w:val="32"/>
          <w:szCs w:val="32"/>
        </w:rPr>
        <w:br w:type="page"/>
      </w:r>
      <w:r>
        <w:rPr>
          <w:rFonts w:hint="eastAsia" w:ascii="黑体" w:hAnsi="宋体" w:eastAsia="黑体"/>
          <w:b/>
          <w:bCs/>
          <w:sz w:val="32"/>
          <w:szCs w:val="32"/>
        </w:rPr>
        <w:t xml:space="preserve">第四章 </w:t>
      </w:r>
      <w:r>
        <w:rPr>
          <w:rFonts w:hint="eastAsia" w:ascii="黑体" w:eastAsia="黑体"/>
          <w:b/>
          <w:sz w:val="32"/>
          <w:szCs w:val="32"/>
        </w:rPr>
        <w:t>采购需求</w:t>
      </w:r>
    </w:p>
    <w:p>
      <w:pPr>
        <w:pStyle w:val="4"/>
        <w:adjustRightInd w:val="0"/>
        <w:snapToGrid w:val="0"/>
        <w:spacing w:line="360" w:lineRule="auto"/>
        <w:ind w:left="2862" w:leftChars="610" w:hanging="1581" w:hangingChars="750"/>
        <w:rPr>
          <w:rFonts w:hAnsi="宋体"/>
          <w:b/>
        </w:rPr>
      </w:pPr>
    </w:p>
    <w:p>
      <w:pPr>
        <w:pStyle w:val="4"/>
        <w:adjustRightInd w:val="0"/>
        <w:snapToGrid w:val="0"/>
        <w:spacing w:line="360" w:lineRule="auto"/>
        <w:ind w:left="2862" w:leftChars="610" w:hanging="1581" w:hangingChars="750"/>
        <w:rPr>
          <w:rFonts w:hAnsi="宋体"/>
          <w:b/>
        </w:rPr>
      </w:pPr>
    </w:p>
    <w:p>
      <w:pPr>
        <w:pStyle w:val="4"/>
        <w:adjustRightInd w:val="0"/>
        <w:snapToGrid w:val="0"/>
        <w:spacing w:line="360" w:lineRule="auto"/>
        <w:rPr>
          <w:rFonts w:hint="eastAsia" w:ascii="宋体" w:hAnsi="宋体" w:eastAsia="宋体" w:cs="宋体"/>
          <w:b w:val="0"/>
          <w:bCs w:val="0"/>
          <w:color w:val="000000"/>
          <w:kern w:val="0"/>
          <w:sz w:val="28"/>
          <w:szCs w:val="28"/>
          <w:u w:val="none"/>
        </w:rPr>
      </w:pPr>
      <w:r>
        <w:rPr>
          <w:rFonts w:hint="eastAsia" w:ascii="宋体" w:hAnsi="宋体" w:eastAsia="宋体" w:cs="宋体"/>
          <w:b/>
          <w:bCs w:val="0"/>
          <w:color w:val="0D0D0D" w:themeColor="text1" w:themeTint="F2"/>
          <w:sz w:val="28"/>
          <w:szCs w:val="28"/>
          <w:lang w:eastAsia="zh-CN"/>
          <w14:textFill>
            <w14:solidFill>
              <w14:schemeClr w14:val="tx1">
                <w14:lumMod w14:val="95000"/>
                <w14:lumOff w14:val="5000"/>
              </w14:schemeClr>
            </w14:solidFill>
          </w14:textFill>
        </w:rPr>
        <w:t>一、</w:t>
      </w:r>
      <w:r>
        <w:rPr>
          <w:rFonts w:hint="eastAsia" w:ascii="宋体" w:hAnsi="宋体" w:eastAsia="宋体" w:cs="宋体"/>
          <w:b/>
          <w:bCs w:val="0"/>
          <w:color w:val="0D0D0D" w:themeColor="text1" w:themeTint="F2"/>
          <w:sz w:val="28"/>
          <w:szCs w:val="28"/>
          <w14:textFill>
            <w14:solidFill>
              <w14:schemeClr w14:val="tx1">
                <w14:lumMod w14:val="95000"/>
                <w14:lumOff w14:val="5000"/>
              </w14:schemeClr>
            </w14:solidFill>
          </w14:textFill>
        </w:rPr>
        <w:t>采购项目名称 ：</w:t>
      </w:r>
      <w:r>
        <w:rPr>
          <w:rFonts w:hint="eastAsia" w:ascii="宋体" w:hAnsi="宋体" w:eastAsia="宋体" w:cs="宋体"/>
          <w:b/>
          <w:bCs w:val="0"/>
          <w:color w:val="000000"/>
          <w:kern w:val="0"/>
          <w:sz w:val="28"/>
          <w:szCs w:val="28"/>
          <w:u w:val="none"/>
          <w:lang w:eastAsia="zh-CN"/>
        </w:rPr>
        <w:t>长沙县星沙医院</w:t>
      </w:r>
      <w:r>
        <w:rPr>
          <w:rFonts w:hint="eastAsia" w:ascii="宋体" w:hAnsi="宋体" w:eastAsia="宋体" w:cs="宋体"/>
          <w:b/>
          <w:bCs w:val="0"/>
          <w:color w:val="000000"/>
          <w:kern w:val="0"/>
          <w:sz w:val="28"/>
          <w:szCs w:val="28"/>
          <w:u w:val="none"/>
          <w:lang w:val="en-US" w:eastAsia="zh-CN"/>
        </w:rPr>
        <w:t>眼科A/B超声诊断仪</w:t>
      </w:r>
      <w:r>
        <w:rPr>
          <w:rFonts w:hint="eastAsia" w:ascii="宋体" w:hAnsi="宋体" w:eastAsia="宋体" w:cs="宋体"/>
          <w:b/>
          <w:bCs w:val="0"/>
          <w:color w:val="000000"/>
          <w:kern w:val="0"/>
          <w:sz w:val="28"/>
          <w:szCs w:val="28"/>
          <w:u w:val="none"/>
        </w:rPr>
        <w:t>采购项目</w:t>
      </w:r>
      <w:r>
        <w:rPr>
          <w:rFonts w:hint="eastAsia" w:ascii="宋体" w:hAnsi="宋体" w:eastAsia="宋体" w:cs="宋体"/>
          <w:b w:val="0"/>
          <w:bCs w:val="0"/>
          <w:color w:val="000000"/>
          <w:kern w:val="0"/>
          <w:sz w:val="28"/>
          <w:szCs w:val="28"/>
          <w:u w:val="none"/>
        </w:rPr>
        <w:t> </w:t>
      </w:r>
    </w:p>
    <w:p>
      <w:pPr>
        <w:adjustRightInd w:val="0"/>
        <w:snapToGrid w:val="0"/>
        <w:spacing w:line="360" w:lineRule="auto"/>
        <w:rPr>
          <w:rFonts w:hint="eastAsia" w:ascii="宋体" w:hAnsi="宋体" w:eastAsia="宋体" w:cs="宋体"/>
          <w:b/>
          <w:sz w:val="28"/>
          <w:szCs w:val="28"/>
        </w:rPr>
      </w:pPr>
      <w:r>
        <w:rPr>
          <w:rFonts w:hint="eastAsia" w:ascii="宋体" w:hAnsi="宋体" w:eastAsia="宋体" w:cs="宋体"/>
          <w:b/>
          <w:sz w:val="28"/>
          <w:szCs w:val="28"/>
        </w:rPr>
        <w:t>二、项目预算及清单：</w:t>
      </w:r>
    </w:p>
    <w:p>
      <w:pPr>
        <w:adjustRightInd w:val="0"/>
        <w:snapToGrid w:val="0"/>
        <w:spacing w:line="360" w:lineRule="auto"/>
        <w:rPr>
          <w:rFonts w:hint="eastAsia" w:ascii="宋体" w:hAnsi="宋体" w:eastAsia="宋体" w:cs="宋体"/>
          <w:b/>
          <w:sz w:val="24"/>
          <w:szCs w:val="24"/>
        </w:rPr>
      </w:pPr>
      <w:r>
        <w:rPr>
          <w:rFonts w:hint="eastAsia" w:ascii="宋体" w:hAnsi="宋体" w:eastAsia="宋体" w:cs="宋体"/>
          <w:b/>
          <w:sz w:val="28"/>
          <w:szCs w:val="28"/>
        </w:rPr>
        <w:t xml:space="preserve">    </w:t>
      </w:r>
      <w:r>
        <w:rPr>
          <w:rFonts w:hint="eastAsia" w:ascii="宋体" w:hAnsi="宋体" w:eastAsia="宋体" w:cs="宋体"/>
          <w:b/>
          <w:sz w:val="24"/>
          <w:szCs w:val="24"/>
        </w:rPr>
        <w:t>项目预算：</w:t>
      </w:r>
      <w:r>
        <w:rPr>
          <w:rFonts w:hint="eastAsia" w:ascii="宋体" w:hAnsi="宋体" w:eastAsia="宋体" w:cs="宋体"/>
          <w:b/>
          <w:sz w:val="24"/>
          <w:szCs w:val="24"/>
          <w:lang w:val="en-US" w:eastAsia="zh-CN"/>
        </w:rPr>
        <w:t>150000.00</w:t>
      </w:r>
      <w:r>
        <w:rPr>
          <w:rFonts w:hint="eastAsia" w:ascii="宋体" w:hAnsi="宋体" w:eastAsia="宋体" w:cs="宋体"/>
          <w:b/>
          <w:sz w:val="24"/>
          <w:szCs w:val="24"/>
        </w:rPr>
        <w:t>元，数量：1台</w:t>
      </w:r>
    </w:p>
    <w:tbl>
      <w:tblPr>
        <w:tblStyle w:val="10"/>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5" w:type="dxa"/>
            <w:gridSpan w:val="2"/>
            <w:vAlign w:val="center"/>
          </w:tcPr>
          <w:p>
            <w:pPr>
              <w:adjustRightInd w:val="0"/>
              <w:snapToGrid w:val="0"/>
              <w:spacing w:line="360" w:lineRule="auto"/>
              <w:jc w:val="center"/>
              <w:rPr>
                <w:rFonts w:hint="eastAsia" w:ascii="宋体" w:hAnsi="宋体" w:eastAsia="宋体" w:cs="宋体"/>
                <w:b/>
                <w:bCs/>
                <w:color w:val="0D0D0D" w:themeColor="text1" w:themeTint="F2"/>
                <w:sz w:val="28"/>
                <w:szCs w:val="28"/>
                <w:vertAlign w:val="baseline"/>
                <w14:textFill>
                  <w14:solidFill>
                    <w14:schemeClr w14:val="tx1">
                      <w14:lumMod w14:val="95000"/>
                      <w14:lumOff w14:val="5000"/>
                    </w14:schemeClr>
                  </w14:solidFill>
                </w14:textFill>
              </w:rPr>
            </w:pPr>
            <w:r>
              <w:rPr>
                <w:rFonts w:hint="eastAsia" w:ascii="宋体" w:hAnsi="宋体" w:eastAsia="宋体" w:cs="宋体"/>
                <w:b/>
                <w:bCs/>
                <w:color w:val="000000"/>
                <w:kern w:val="0"/>
                <w:sz w:val="28"/>
                <w:szCs w:val="28"/>
                <w:u w:val="none"/>
                <w:lang w:val="en-US" w:eastAsia="zh-CN"/>
              </w:rPr>
              <w:t>眼科A/B超声诊断仪</w:t>
            </w:r>
            <w:r>
              <w:rPr>
                <w:rFonts w:hint="eastAsia" w:ascii="宋体" w:hAnsi="宋体" w:eastAsia="宋体" w:cs="宋体"/>
                <w:b/>
                <w:bCs/>
                <w:color w:val="000000"/>
                <w:kern w:val="0"/>
                <w:sz w:val="28"/>
                <w:szCs w:val="28"/>
                <w:u w:val="none"/>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665" w:type="dxa"/>
            <w:gridSpan w:val="2"/>
          </w:tcPr>
          <w:p>
            <w:pPr>
              <w:adjustRightInd w:val="0"/>
              <w:snapToGrid w:val="0"/>
              <w:spacing w:line="360" w:lineRule="auto"/>
              <w:rPr>
                <w:rFonts w:hint="eastAsia" w:ascii="宋体" w:hAnsi="宋体" w:eastAsia="宋体" w:cs="宋体"/>
                <w:b/>
                <w:bCs/>
                <w:color w:val="0D0D0D" w:themeColor="text1" w:themeTint="F2"/>
                <w:sz w:val="28"/>
                <w:szCs w:val="28"/>
                <w:vertAlign w:val="baseline"/>
                <w14:textFill>
                  <w14:solidFill>
                    <w14:schemeClr w14:val="tx1">
                      <w14:lumMod w14:val="95000"/>
                      <w14:lumOff w14:val="5000"/>
                    </w14:schemeClr>
                  </w14:solidFill>
                </w14:textFill>
              </w:rPr>
            </w:pPr>
            <w:r>
              <w:rPr>
                <w:rFonts w:hint="eastAsia" w:ascii="宋体" w:hAnsi="宋体" w:eastAsia="宋体" w:cs="宋体"/>
                <w:sz w:val="24"/>
                <w:szCs w:val="24"/>
              </w:rPr>
              <w:t>主要配置及详细技术要求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5" w:type="dxa"/>
            <w:gridSpan w:val="2"/>
          </w:tcPr>
          <w:p>
            <w:pPr>
              <w:jc w:val="center"/>
              <w:rPr>
                <w:rFonts w:hint="eastAsia" w:ascii="宋体" w:hAnsi="宋体" w:eastAsia="宋体" w:cs="宋体"/>
                <w:b/>
                <w:bCs/>
                <w:color w:val="0D0D0D" w:themeColor="text1" w:themeTint="F2"/>
                <w:sz w:val="28"/>
                <w:szCs w:val="28"/>
                <w:vertAlign w:val="baseline"/>
                <w14:textFill>
                  <w14:solidFill>
                    <w14:schemeClr w14:val="tx1">
                      <w14:lumMod w14:val="95000"/>
                      <w14:lumOff w14:val="5000"/>
                    </w14:schemeClr>
                  </w14:solidFill>
                </w14:textFill>
              </w:rPr>
            </w:pPr>
            <w:r>
              <w:rPr>
                <w:rFonts w:hint="eastAsia" w:ascii="宋体" w:hAnsi="宋体" w:eastAsia="宋体" w:cs="宋体"/>
                <w:b/>
                <w:sz w:val="24"/>
                <w:szCs w:val="24"/>
              </w:rPr>
              <w:t>B超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※15寸液晶显示器，8种彩色编码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2</w:t>
            </w:r>
          </w:p>
        </w:tc>
        <w:tc>
          <w:tcPr>
            <w:tcW w:w="8025" w:type="dxa"/>
          </w:tcPr>
          <w:p>
            <w:pPr>
              <w:adjustRightInd w:val="0"/>
              <w:snapToGrid w:val="0"/>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扫描角度：53°，进口换能器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3</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扫描方式：  数字高精度电机驱动扇扫探头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4</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超声工作频率：10MHz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5</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※探测深度：34mm-60mm可变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6</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※TGC：—30dB—0dB动态范围，五段调节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7</w:t>
            </w:r>
          </w:p>
        </w:tc>
        <w:tc>
          <w:tcPr>
            <w:tcW w:w="8025" w:type="dxa"/>
          </w:tcPr>
          <w:p>
            <w:pPr>
              <w:adjustRightInd w:val="0"/>
              <w:snapToGrid w:val="0"/>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显示模式：B，B+A，B+B，A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8</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※可变延时深度：不小于0mm—15mm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9</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※B超图像轴向分辨力：≤0.4mm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10</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※B超图像纵向分辨力：≤0.2mm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11</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图像存储容量：8幅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12</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动态回放：5.6秒/56幅，循环或单幅播放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13</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图像灰阶：256级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14</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测距：多组电子游标测距，精度不低于±0.25mm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15</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面积：任意面积测量，精度不低于±0.0625mm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5" w:type="dxa"/>
            <w:gridSpan w:val="2"/>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4"/>
                <w:szCs w:val="24"/>
                <w:vertAlign w:val="baseline"/>
                <w:lang w:val="en-US" w:eastAsia="zh-CN"/>
                <w14:textFill>
                  <w14:solidFill>
                    <w14:schemeClr w14:val="tx1">
                      <w14:lumMod w14:val="95000"/>
                      <w14:lumOff w14:val="5000"/>
                    </w14:schemeClr>
                  </w14:solidFill>
                </w14:textFill>
              </w:rPr>
              <w:t>A超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1</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 xml:space="preserve">※生物测量精度：≤±0.06mm，进口A超探头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2</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超声工作频率：10MHz，固体探头（进口）内置发光管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3</w:t>
            </w:r>
          </w:p>
        </w:tc>
        <w:tc>
          <w:tcPr>
            <w:tcW w:w="8025" w:type="dxa"/>
          </w:tcPr>
          <w:p>
            <w:pPr>
              <w:numPr>
                <w:ilvl w:val="0"/>
                <w:numId w:val="1"/>
              </w:num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测量范围（AL）：16mm—40mm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4</w:t>
            </w:r>
          </w:p>
        </w:tc>
        <w:tc>
          <w:tcPr>
            <w:tcW w:w="8025" w:type="dxa"/>
          </w:tcPr>
          <w:p>
            <w:pPr>
              <w:numPr>
                <w:ilvl w:val="0"/>
                <w:numId w:val="1"/>
              </w:num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五点标注测量：B超下可变声速的生物测量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5</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※测量方式：浸润式/接触式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6</w:t>
            </w:r>
          </w:p>
        </w:tc>
        <w:tc>
          <w:tcPr>
            <w:tcW w:w="8025" w:type="dxa"/>
          </w:tcPr>
          <w:p>
            <w:pPr>
              <w:adjustRightInd w:val="0"/>
              <w:snapToGrid w:val="0"/>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测量参数：角膜厚度，前房深度，晶体厚度，玻璃体长度，自动计算标差、平均值及分析统计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7</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测量模式：正常眼、无晶体眼、特殊眼、致密白内障眼等自动测量及手动测量，特殊眼含多种人工晶体眼、硅油眼等。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8</w:t>
            </w:r>
          </w:p>
        </w:tc>
        <w:tc>
          <w:tcPr>
            <w:tcW w:w="8025" w:type="dxa"/>
          </w:tcPr>
          <w:p>
            <w:pPr>
              <w:adjustRightInd w:val="0"/>
              <w:snapToGrid w:val="0"/>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人工晶体计算公式：SRK-Ⅱ，SRK/T，BINKHOST-II， HOLLADAY，HOFFER-Q，HAIGIS等任意两组公式可对比计算，同时显示自动测量+组平均，随附波形；可长期保存50组A超测量结果；可保存四组人工晶体常数。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adjustRightInd w:val="0"/>
              <w:snapToGrid w:val="0"/>
              <w:spacing w:line="360" w:lineRule="auto"/>
              <w:jc w:val="cente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vertAlign w:val="baseline"/>
                <w:lang w:val="en-US" w:eastAsia="zh-CN"/>
                <w14:textFill>
                  <w14:solidFill>
                    <w14:schemeClr w14:val="tx1">
                      <w14:lumMod w14:val="95000"/>
                      <w14:lumOff w14:val="5000"/>
                    </w14:schemeClr>
                  </w14:solidFill>
                </w14:textFill>
              </w:rPr>
              <w:t>9</w:t>
            </w:r>
          </w:p>
        </w:tc>
        <w:tc>
          <w:tcPr>
            <w:tcW w:w="8025" w:type="dxa"/>
          </w:tcPr>
          <w:p>
            <w:pPr>
              <w:spacing w:line="360" w:lineRule="auto"/>
              <w:rPr>
                <w:rFonts w:hint="eastAsia" w:ascii="宋体" w:hAnsi="宋体" w:eastAsia="宋体" w:cs="宋体"/>
                <w:b/>
                <w:bCs/>
                <w:color w:val="0D0D0D" w:themeColor="text1" w:themeTint="F2"/>
                <w:sz w:val="24"/>
                <w:szCs w:val="24"/>
                <w:vertAlign w:val="baseline"/>
                <w14:textFill>
                  <w14:solidFill>
                    <w14:schemeClr w14:val="tx1">
                      <w14:lumMod w14:val="95000"/>
                      <w14:lumOff w14:val="5000"/>
                    </w14:schemeClr>
                  </w14:solidFill>
                </w14:textFill>
              </w:rPr>
            </w:pPr>
            <w:r>
              <w:rPr>
                <w:rFonts w:hint="eastAsia" w:ascii="宋体" w:hAnsi="宋体" w:eastAsia="宋体" w:cs="宋体"/>
                <w:sz w:val="24"/>
                <w:szCs w:val="24"/>
              </w:rPr>
              <w:t>※独立的影像工作站系统</w:t>
            </w:r>
          </w:p>
        </w:tc>
      </w:tr>
    </w:tbl>
    <w:p>
      <w:pPr>
        <w:adjustRightInd w:val="0"/>
        <w:snapToGrid w:val="0"/>
        <w:spacing w:line="360" w:lineRule="auto"/>
        <w:rPr>
          <w:rFonts w:asciiTheme="minorEastAsia" w:hAnsiTheme="minorEastAsia" w:eastAsiaTheme="minorEastAsia" w:cstheme="minorEastAsia"/>
          <w:b/>
          <w:bCs/>
          <w:color w:val="0D0D0D" w:themeColor="text1" w:themeTint="F2"/>
          <w:szCs w:val="21"/>
          <w14:textFill>
            <w14:solidFill>
              <w14:schemeClr w14:val="tx1">
                <w14:lumMod w14:val="95000"/>
                <w14:lumOff w14:val="5000"/>
              </w14:schemeClr>
            </w14:solidFill>
          </w14:textFill>
        </w:rPr>
      </w:pPr>
    </w:p>
    <w:p>
      <w:pPr>
        <w:spacing w:line="360" w:lineRule="auto"/>
        <w:rPr>
          <w:rFonts w:hint="eastAsia" w:ascii="宋体" w:hAnsi="宋体" w:cs="宋体"/>
          <w:color w:val="000000"/>
          <w:sz w:val="28"/>
          <w:szCs w:val="28"/>
        </w:rPr>
      </w:pPr>
      <w:r>
        <w:rPr>
          <w:rFonts w:hint="eastAsia" w:ascii="宋体" w:hAnsi="宋体" w:cs="宋体"/>
          <w:b/>
          <w:bCs/>
          <w:color w:val="000000"/>
          <w:sz w:val="28"/>
          <w:szCs w:val="28"/>
        </w:rPr>
        <w:t>四、资格要求</w:t>
      </w:r>
      <w:r>
        <w:rPr>
          <w:rFonts w:hint="eastAsia" w:ascii="宋体" w:hAnsi="宋体" w:cs="宋体"/>
          <w:color w:val="000000"/>
          <w:sz w:val="28"/>
          <w:szCs w:val="28"/>
        </w:rPr>
        <w:t>：</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符合《中华人民共和国政府采购法》第二十二条规定</w:t>
      </w:r>
      <w:r>
        <w:rPr>
          <w:rFonts w:hint="eastAsia" w:ascii="宋体" w:hAnsi="宋体" w:eastAsia="宋体" w:cs="宋体"/>
          <w:sz w:val="24"/>
          <w:szCs w:val="24"/>
          <w:lang w:eastAsia="zh-CN"/>
        </w:rPr>
        <w:t>，</w:t>
      </w:r>
      <w:r>
        <w:rPr>
          <w:rFonts w:hint="eastAsia" w:ascii="宋体" w:hAnsi="宋体" w:eastAsia="宋体" w:cs="宋体"/>
          <w:color w:val="000000"/>
          <w:sz w:val="24"/>
          <w:szCs w:val="24"/>
        </w:rPr>
        <w:t>投标人具有中华人民共和国境内注册的独立法人资格，具备履行合同所必需的经营范围及医疗器械</w:t>
      </w:r>
      <w:r>
        <w:rPr>
          <w:rFonts w:hint="eastAsia" w:ascii="宋体" w:hAnsi="宋体" w:eastAsia="宋体" w:cs="宋体"/>
          <w:color w:val="000000"/>
          <w:sz w:val="24"/>
          <w:szCs w:val="24"/>
          <w:shd w:val="clear" w:color="auto" w:fill="FEFFFF"/>
        </w:rPr>
        <w:t>经营许可证</w:t>
      </w:r>
      <w:r>
        <w:rPr>
          <w:rFonts w:hint="eastAsia" w:ascii="宋体" w:hAnsi="宋体" w:eastAsia="宋体" w:cs="宋体"/>
          <w:color w:val="000000"/>
          <w:sz w:val="24"/>
          <w:szCs w:val="24"/>
        </w:rPr>
        <w:t>、注册证、专用设备和专业技术能力。</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2、投标人提供合法、有效的营业执照、法人授权书及相关工程师的服务资质等资料。</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3、投标人能独立承担民事责任并承诺在设备维保期内不进行转包。</w:t>
      </w:r>
    </w:p>
    <w:p>
      <w:pPr>
        <w:spacing w:line="360" w:lineRule="auto"/>
        <w:rPr>
          <w:rFonts w:ascii="宋体" w:hAnsi="宋体" w:cs="宋体"/>
          <w:color w:val="000000"/>
          <w:sz w:val="24"/>
          <w:lang w:val="zh-CN"/>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项目</w:t>
      </w:r>
      <w:r>
        <w:rPr>
          <w:rFonts w:hint="eastAsia" w:ascii="宋体" w:hAnsi="宋体" w:eastAsia="宋体" w:cs="宋体"/>
          <w:b/>
          <w:bCs/>
          <w:sz w:val="28"/>
          <w:szCs w:val="28"/>
          <w:lang w:eastAsia="zh-CN"/>
        </w:rPr>
        <w:t>实施</w:t>
      </w:r>
      <w:r>
        <w:rPr>
          <w:rFonts w:hint="eastAsia" w:ascii="宋体" w:hAnsi="宋体" w:eastAsia="宋体" w:cs="宋体"/>
          <w:b/>
          <w:bCs/>
          <w:sz w:val="28"/>
          <w:szCs w:val="28"/>
        </w:rPr>
        <w:t>要求及说明</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rPr>
        <w:tab/>
      </w:r>
      <w:r>
        <w:rPr>
          <w:rFonts w:hint="eastAsia" w:ascii="宋体" w:hAnsi="宋体" w:eastAsia="宋体" w:cs="宋体"/>
          <w:b/>
          <w:bCs/>
          <w:sz w:val="24"/>
          <w:szCs w:val="24"/>
        </w:rPr>
        <w:t>产品运输、保险及保管</w:t>
      </w:r>
    </w:p>
    <w:p>
      <w:pPr>
        <w:spacing w:line="360" w:lineRule="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中标人负责产品到交货地点的全部运输，包括所产生的一切材料费、工具费、人工费、手续费、差旅费、食宿费和加班费等，由于搬运、装卸、吊装及运输不当造成的各种事故责任和损失由中标人承担。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中标人负责产品在交货及安装地点的保管，直至项目验收合格。</w:t>
      </w:r>
    </w:p>
    <w:p>
      <w:pPr>
        <w:spacing w:line="360" w:lineRule="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中标人负责其派出的安装调试人员的人身意外保险。</w:t>
      </w:r>
    </w:p>
    <w:p>
      <w:pPr>
        <w:spacing w:line="360" w:lineRule="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中标人应保证产品包装完整，到达指定的交货地点前未拆封。</w:t>
      </w:r>
    </w:p>
    <w:p>
      <w:pPr>
        <w:spacing w:line="360" w:lineRule="auto"/>
        <w:ind w:left="714" w:leftChars="1" w:hanging="712" w:hangingChars="297"/>
        <w:rPr>
          <w:rFonts w:hint="eastAsia" w:ascii="宋体" w:hAnsi="宋体" w:eastAsia="宋体" w:cs="宋体"/>
          <w:sz w:val="24"/>
          <w:szCs w:val="24"/>
        </w:rPr>
      </w:pPr>
      <w:r>
        <w:rPr>
          <w:rFonts w:hint="eastAsia" w:ascii="宋体" w:hAnsi="宋体" w:eastAsia="宋体" w:cs="宋体"/>
          <w:bCs/>
          <w:sz w:val="24"/>
          <w:szCs w:val="24"/>
          <w:lang w:val="en-US" w:eastAsia="zh-CN"/>
        </w:rPr>
        <w:t xml:space="preserve">1.5 </w:t>
      </w:r>
      <w:r>
        <w:rPr>
          <w:rFonts w:hint="eastAsia" w:ascii="宋体" w:hAnsi="宋体" w:eastAsia="宋体" w:cs="宋体"/>
          <w:bCs/>
          <w:sz w:val="24"/>
          <w:szCs w:val="24"/>
        </w:rPr>
        <w:t>成交供应商在接到采购人送货通知后，按采购人要求运送至指定地点，货物经采购</w:t>
      </w:r>
      <w:r>
        <w:rPr>
          <w:rFonts w:hint="eastAsia" w:ascii="宋体" w:hAnsi="宋体" w:eastAsia="宋体" w:cs="宋体"/>
          <w:bCs/>
          <w:sz w:val="24"/>
          <w:szCs w:val="24"/>
          <w:lang w:eastAsia="zh-CN"/>
        </w:rPr>
        <w:t>人</w:t>
      </w:r>
      <w:r>
        <w:rPr>
          <w:rFonts w:hint="eastAsia" w:ascii="宋体" w:hAnsi="宋体" w:eastAsia="宋体" w:cs="宋体"/>
          <w:bCs/>
          <w:sz w:val="24"/>
          <w:szCs w:val="24"/>
        </w:rPr>
        <w:t>现场验收合格后统一签收，现场卸货由成交供应商承担。</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rPr>
        <w:tab/>
      </w:r>
      <w:r>
        <w:rPr>
          <w:rFonts w:hint="eastAsia" w:ascii="宋体" w:hAnsi="宋体" w:eastAsia="宋体" w:cs="宋体"/>
          <w:b/>
          <w:bCs/>
          <w:sz w:val="24"/>
          <w:szCs w:val="24"/>
        </w:rPr>
        <w:t>安装调试</w:t>
      </w:r>
    </w:p>
    <w:p>
      <w:pPr>
        <w:spacing w:line="36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本项目为交钥匙工程</w:t>
      </w:r>
      <w:r>
        <w:rPr>
          <w:rFonts w:hint="eastAsia" w:ascii="宋体" w:hAnsi="宋体" w:eastAsia="宋体" w:cs="宋体"/>
          <w:sz w:val="24"/>
          <w:szCs w:val="24"/>
          <w:lang w:eastAsia="zh-CN"/>
        </w:rPr>
        <w:t>，</w:t>
      </w:r>
      <w:r>
        <w:rPr>
          <w:rFonts w:hint="eastAsia" w:ascii="宋体" w:hAnsi="宋体" w:eastAsia="宋体" w:cs="宋体"/>
          <w:sz w:val="24"/>
          <w:szCs w:val="24"/>
        </w:rPr>
        <w:t>中标人负责产品免费送货上门，免费安装（包括系统）、调试，由此所产生的一切材料费、工具费、人工费、手续费、差旅费、食宿费和加班费等，均由中标人承担。安装调试期间所发现一切安全和质量事故及费用，均由中标人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送达产品及进行安装调试，应提前两天以上和采购人及采购用户单位取得联系，以便采购人及采购用户单位安排验货和配合安装调试等工作。中标人须加强安装调试过程的组织管理，所有安装调试人员须遵守文明安全操作的有关规章制度，持证上岗。</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项目完成后，中标人应将项目有关的全部资料，包括产品资料、中文操作说明书、技术文档及采购人要求的相关资料等，移交采购人。</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rPr>
        <w:tab/>
      </w:r>
      <w:r>
        <w:rPr>
          <w:rFonts w:hint="eastAsia" w:ascii="宋体" w:hAnsi="宋体" w:eastAsia="宋体" w:cs="宋体"/>
          <w:b/>
          <w:bCs/>
          <w:sz w:val="24"/>
          <w:szCs w:val="24"/>
        </w:rPr>
        <w:t>测试验收</w:t>
      </w:r>
    </w:p>
    <w:p>
      <w:pPr>
        <w:spacing w:line="360" w:lineRule="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项目验收国家、省、市、县有强制性规定的，按国家、省、市、县规定执行，验收费用由成交人承担，验收报告作为申请付款的凭证之一。</w:t>
      </w:r>
    </w:p>
    <w:p>
      <w:pPr>
        <w:spacing w:line="360" w:lineRule="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验收过程中产生纠纷的，由质量技术监督部门认定的检测机构检测,如为成交人原因造成的，由成交人承担检测费用；否则，由采购人承担。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医疗设备货物到货后，需由货物使用单位使用1-3个月，使用无质量问题即可由中标人向使用单位提交签字确认的验收单，长沙县</w:t>
      </w:r>
      <w:r>
        <w:rPr>
          <w:rFonts w:hint="eastAsia" w:ascii="宋体" w:hAnsi="宋体" w:eastAsia="宋体" w:cs="宋体"/>
          <w:sz w:val="24"/>
          <w:szCs w:val="24"/>
          <w:lang w:eastAsia="zh-CN"/>
        </w:rPr>
        <w:t>星沙医院</w:t>
      </w:r>
      <w:r>
        <w:rPr>
          <w:rFonts w:hint="eastAsia" w:ascii="宋体" w:hAnsi="宋体" w:eastAsia="宋体" w:cs="宋体"/>
          <w:sz w:val="24"/>
          <w:szCs w:val="24"/>
        </w:rPr>
        <w:t>再组织核实及验收(如货物属于医用计量器具，中标人须向相关质量技术监督部门申请并通过的检定检测或校准，出具合格证后才能验收，相关费用由中标人承担)。设备如不是人为损坏或自然灾害等原因造成的故障，中标人需接受无条件退货或者更换新设备，如更换新设备，验收工作需再顺延1-3个月。</w:t>
      </w:r>
    </w:p>
    <w:p>
      <w:pPr>
        <w:spacing w:line="360" w:lineRule="auto"/>
        <w:rPr>
          <w:rFonts w:hint="eastAsia" w:ascii="宋体" w:hAnsi="宋体" w:eastAsia="宋体" w:cs="宋体"/>
          <w:sz w:val="24"/>
          <w:szCs w:val="24"/>
        </w:rPr>
      </w:pPr>
      <w:r>
        <w:rPr>
          <w:rFonts w:hint="eastAsia" w:ascii="宋体" w:hAnsi="宋体" w:eastAsia="宋体" w:cs="宋体"/>
          <w:sz w:val="24"/>
          <w:szCs w:val="24"/>
        </w:rPr>
        <w:t>3.4</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3.5</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人与中标人双方签署验收证书后，产品才视为验收合格，并开始计算质量保证期。如果由于产品本身原因在三十天内调试而未能获得通过，中标人必须更换一套新的同型号且符合相关技术性能的产品，并赔偿由此造成的经济损失。</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rPr>
        <w:tab/>
      </w:r>
      <w:r>
        <w:rPr>
          <w:rFonts w:hint="eastAsia" w:ascii="宋体" w:hAnsi="宋体" w:eastAsia="宋体" w:cs="宋体"/>
          <w:b/>
          <w:bCs/>
          <w:sz w:val="24"/>
          <w:szCs w:val="24"/>
        </w:rPr>
        <w:t>质量保证</w:t>
      </w:r>
    </w:p>
    <w:p>
      <w:pPr>
        <w:spacing w:line="360" w:lineRule="auto"/>
        <w:rPr>
          <w:rFonts w:hint="eastAsia"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中标人提供的产品应是原装正品，符合国家质量检测标准，具有出厂合格证或国家鉴定合格证。</w:t>
      </w:r>
    </w:p>
    <w:p>
      <w:pPr>
        <w:spacing w:line="360" w:lineRule="auto"/>
        <w:rPr>
          <w:rFonts w:hint="eastAsia" w:ascii="宋体" w:hAnsi="宋体" w:eastAsia="宋体" w:cs="宋体"/>
          <w:sz w:val="24"/>
          <w:szCs w:val="24"/>
        </w:rPr>
      </w:pPr>
      <w:r>
        <w:rPr>
          <w:rFonts w:hint="eastAsia" w:ascii="宋体" w:hAnsi="宋体" w:eastAsia="宋体" w:cs="宋体"/>
          <w:sz w:val="24"/>
          <w:szCs w:val="24"/>
        </w:rPr>
        <w:t>4.2</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整体项目质保期要求贰年。 超出厂家正常保修范围的，中标人需向厂家购买；未在投标报价表中单列其费用的，视为免费提供。</w:t>
      </w:r>
    </w:p>
    <w:p>
      <w:pPr>
        <w:spacing w:line="360" w:lineRule="auto"/>
        <w:rPr>
          <w:rFonts w:hint="eastAsia" w:ascii="宋体" w:hAnsi="宋体" w:eastAsia="宋体" w:cs="宋体"/>
          <w:sz w:val="24"/>
          <w:szCs w:val="24"/>
        </w:rPr>
      </w:pPr>
      <w:r>
        <w:rPr>
          <w:rFonts w:hint="eastAsia" w:ascii="宋体" w:hAnsi="宋体" w:eastAsia="宋体" w:cs="宋体"/>
          <w:sz w:val="24"/>
          <w:szCs w:val="24"/>
        </w:rPr>
        <w:t>4.3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质保期从验收合格后开始计算。质保期内所有软件维护、升级和设备维护等要求免费上门服务。</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rPr>
        <w:tab/>
      </w:r>
      <w:r>
        <w:rPr>
          <w:rFonts w:hint="eastAsia" w:ascii="宋体" w:hAnsi="宋体" w:eastAsia="宋体" w:cs="宋体"/>
          <w:b/>
          <w:bCs/>
          <w:sz w:val="24"/>
          <w:szCs w:val="24"/>
        </w:rPr>
        <w:t>售后服务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z w:val="24"/>
          <w:szCs w:val="24"/>
        </w:rPr>
        <w:t>系统维护。要求提交以下内容。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1）定期维护计划。</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2）对采购人不定期维护要求的响应措施。</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3）对用户修改设计要求的响应措施。</w:t>
      </w:r>
    </w:p>
    <w:p>
      <w:pPr>
        <w:spacing w:line="360" w:lineRule="auto"/>
        <w:rPr>
          <w:rFonts w:hint="eastAsia" w:ascii="宋体" w:hAnsi="宋体" w:eastAsia="宋体" w:cs="宋体"/>
          <w:sz w:val="24"/>
          <w:szCs w:val="24"/>
        </w:rPr>
      </w:pP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z w:val="24"/>
          <w:szCs w:val="24"/>
        </w:rPr>
        <w:t>技术支持</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1）提供7×24小时的技术咨询服务。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2）敏感时期、重大节假日提供技术人员值守服务。</w:t>
      </w:r>
    </w:p>
    <w:p>
      <w:pPr>
        <w:spacing w:line="360" w:lineRule="auto"/>
        <w:rPr>
          <w:rFonts w:hint="eastAsia" w:ascii="宋体" w:hAnsi="宋体" w:eastAsia="宋体" w:cs="宋体"/>
          <w:sz w:val="24"/>
          <w:szCs w:val="24"/>
        </w:rPr>
      </w:pPr>
      <w:r>
        <w:rPr>
          <w:rFonts w:hint="eastAsia" w:ascii="宋体" w:hAnsi="宋体" w:eastAsia="宋体" w:cs="宋体"/>
          <w:sz w:val="24"/>
          <w:szCs w:val="24"/>
        </w:rPr>
        <w:t>5.3</w:t>
      </w:r>
      <w:r>
        <w:rPr>
          <w:rFonts w:hint="eastAsia" w:ascii="宋体" w:hAnsi="宋体" w:eastAsia="宋体" w:cs="宋体"/>
          <w:sz w:val="24"/>
          <w:szCs w:val="24"/>
        </w:rPr>
        <w:tab/>
      </w:r>
      <w:r>
        <w:rPr>
          <w:rFonts w:hint="eastAsia" w:ascii="宋体" w:hAnsi="宋体" w:eastAsia="宋体" w:cs="宋体"/>
          <w:sz w:val="24"/>
          <w:szCs w:val="24"/>
        </w:rPr>
        <w:t>故障响应</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1）提供7×24小时的故障服务受理。</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2）对重大故障提供7×24小时的现场支援，一般故障提供5×8小时的现场支援。故障电话响应时间不超过1小时，到达现场时间不超过24小时。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3）备件服务：遇到重大故障，提供系统所需更换的任何备件。</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4）设备维修期间须提供相应的备用设备，以保证医院工作的正常进行。</w:t>
      </w:r>
    </w:p>
    <w:p>
      <w:pPr>
        <w:spacing w:line="360" w:lineRule="auto"/>
        <w:rPr>
          <w:rFonts w:hint="eastAsia" w:ascii="宋体" w:hAnsi="宋体" w:eastAsia="宋体" w:cs="宋体"/>
          <w:sz w:val="24"/>
          <w:szCs w:val="24"/>
        </w:rPr>
      </w:pPr>
      <w:r>
        <w:rPr>
          <w:rFonts w:hint="eastAsia" w:ascii="宋体" w:hAnsi="宋体" w:eastAsia="宋体" w:cs="宋体"/>
          <w:sz w:val="24"/>
          <w:szCs w:val="24"/>
        </w:rPr>
        <w:t>5.4</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质保期内出现任何质量问题（人为破坏或自然灾害等不可抗力除外），由中标人负责全免费（免全部工时费、材料费、管理费、财务费等等）更换或维修；质保期内中标人负责对产品维护保养每年不少于2次；质保期内设备出现两次相同故障，中标人无条件免费更换新机或无条件退货。质保期满后，设备终身维修，售后服务只收配件成本费；无论采购人是否另行选择维保供应商，中标人应及时优惠提供所需的备品备件；在质保期内，所投设备如出现检验检查结果严重偏差或设备重大质量问题等情况，采购人可要求无条件退货，因所投设备检验检查结果偏差或设备质量问题发生医疗事故的由中标人承担损失，采购人并向相关部门上报医疗器械不良事件报告。</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5.5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投标人投标时需提供产品主要备品备件、耗材清单和长期供货的优惠价格和承诺。</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6.</w:t>
      </w:r>
      <w:r>
        <w:rPr>
          <w:rFonts w:hint="eastAsia" w:ascii="宋体" w:hAnsi="宋体" w:eastAsia="宋体" w:cs="宋体"/>
          <w:b/>
          <w:bCs/>
          <w:sz w:val="24"/>
          <w:szCs w:val="24"/>
        </w:rPr>
        <w:tab/>
      </w:r>
      <w:r>
        <w:rPr>
          <w:rFonts w:hint="eastAsia" w:ascii="宋体" w:hAnsi="宋体" w:eastAsia="宋体" w:cs="宋体"/>
          <w:b/>
          <w:bCs/>
          <w:sz w:val="24"/>
          <w:szCs w:val="24"/>
        </w:rPr>
        <w:t>技术支持与培训</w:t>
      </w:r>
    </w:p>
    <w:p>
      <w:pPr>
        <w:spacing w:line="360" w:lineRule="auto"/>
        <w:rPr>
          <w:rFonts w:hint="eastAsia" w:ascii="宋体" w:hAnsi="宋体" w:eastAsia="宋体" w:cs="宋体"/>
          <w:sz w:val="24"/>
          <w:szCs w:val="24"/>
        </w:rPr>
      </w:pPr>
      <w:r>
        <w:rPr>
          <w:rFonts w:hint="eastAsia" w:ascii="宋体" w:hAnsi="宋体" w:eastAsia="宋体" w:cs="宋体"/>
          <w:sz w:val="24"/>
          <w:szCs w:val="24"/>
        </w:rPr>
        <w:t>6.1</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中标人应按采购人要求负责培训操作管理及维护人员，达到熟练掌握产品性能、操作技能及排除一般故障的程度。投标人应按下列要求在投标文件中提供详细的培训方案及计划。</w:t>
      </w:r>
    </w:p>
    <w:p>
      <w:pPr>
        <w:spacing w:line="360" w:lineRule="auto"/>
        <w:rPr>
          <w:rFonts w:hint="eastAsia" w:ascii="宋体" w:hAnsi="宋体" w:eastAsia="宋体" w:cs="宋体"/>
          <w:sz w:val="24"/>
          <w:szCs w:val="24"/>
        </w:rPr>
      </w:pPr>
      <w:r>
        <w:rPr>
          <w:rFonts w:hint="eastAsia" w:ascii="宋体" w:hAnsi="宋体" w:eastAsia="宋体" w:cs="宋体"/>
          <w:sz w:val="24"/>
          <w:szCs w:val="24"/>
        </w:rPr>
        <w:t>（1）免费现场培训：</w:t>
      </w:r>
    </w:p>
    <w:p>
      <w:pPr>
        <w:spacing w:line="360" w:lineRule="auto"/>
        <w:rPr>
          <w:rFonts w:hint="eastAsia" w:ascii="宋体" w:hAnsi="宋体" w:eastAsia="宋体" w:cs="宋体"/>
          <w:sz w:val="24"/>
          <w:szCs w:val="24"/>
        </w:rPr>
      </w:pPr>
      <w:r>
        <w:rPr>
          <w:rFonts w:hint="eastAsia" w:ascii="宋体" w:hAnsi="宋体" w:eastAsia="宋体" w:cs="宋体"/>
          <w:sz w:val="24"/>
          <w:szCs w:val="24"/>
        </w:rPr>
        <w:t>1）培训内容：产品的结构、性能、安装、调试及维修方法，使受培训人员能正确进行操作和常见故障排除处理，以及招投标文件中所涉及的技术内容。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2）培训地点：采购用户单位所在地。</w:t>
      </w:r>
    </w:p>
    <w:p>
      <w:pPr>
        <w:spacing w:line="360" w:lineRule="auto"/>
        <w:rPr>
          <w:rFonts w:hint="eastAsia" w:ascii="宋体" w:hAnsi="宋体" w:eastAsia="宋体" w:cs="宋体"/>
          <w:sz w:val="24"/>
          <w:szCs w:val="24"/>
        </w:rPr>
      </w:pPr>
      <w:r>
        <w:rPr>
          <w:rFonts w:hint="eastAsia" w:ascii="宋体" w:hAnsi="宋体" w:eastAsia="宋体" w:cs="宋体"/>
          <w:sz w:val="24"/>
          <w:szCs w:val="24"/>
        </w:rPr>
        <w:t>3）培训人数：采购用户单位的使用操作人员3人以上。</w:t>
      </w:r>
    </w:p>
    <w:p>
      <w:pPr>
        <w:spacing w:line="360" w:lineRule="auto"/>
        <w:rPr>
          <w:rFonts w:hint="eastAsia" w:ascii="宋体" w:hAnsi="宋体" w:eastAsia="宋体" w:cs="宋体"/>
          <w:b/>
          <w:bCs/>
          <w:sz w:val="28"/>
          <w:szCs w:val="28"/>
          <w:lang w:eastAsia="zh-CN"/>
        </w:rPr>
      </w:pPr>
      <w:bookmarkStart w:id="0" w:name="_Toc40194774"/>
      <w:bookmarkStart w:id="1" w:name="_Toc227423936"/>
      <w:bookmarkStart w:id="2" w:name="_Toc400796363"/>
      <w:bookmarkStart w:id="3" w:name="_Toc358475363"/>
      <w:bookmarkStart w:id="4" w:name="_Toc332388234"/>
      <w:bookmarkStart w:id="5" w:name="_Toc256000034"/>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其他要求及说明</w:t>
      </w:r>
      <w:bookmarkEnd w:id="0"/>
      <w:bookmarkEnd w:id="1"/>
      <w:bookmarkEnd w:id="2"/>
      <w:bookmarkEnd w:id="3"/>
      <w:bookmarkEnd w:id="4"/>
      <w:bookmarkEnd w:id="5"/>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rPr>
        <w:tab/>
      </w:r>
      <w:r>
        <w:rPr>
          <w:rFonts w:hint="eastAsia" w:ascii="宋体" w:hAnsi="宋体" w:eastAsia="宋体" w:cs="宋体"/>
          <w:b/>
          <w:bCs/>
          <w:sz w:val="24"/>
          <w:szCs w:val="24"/>
        </w:rPr>
        <w:t>交货时间及地点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z w:val="24"/>
          <w:szCs w:val="24"/>
        </w:rPr>
        <w:t>交货时间：合同签订后30天内交货完毕。</w:t>
      </w:r>
    </w:p>
    <w:p>
      <w:pPr>
        <w:spacing w:line="360" w:lineRule="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rPr>
        <w:tab/>
      </w:r>
      <w:r>
        <w:rPr>
          <w:rFonts w:hint="eastAsia" w:ascii="宋体" w:hAnsi="宋体" w:eastAsia="宋体" w:cs="宋体"/>
          <w:sz w:val="24"/>
          <w:szCs w:val="24"/>
        </w:rPr>
        <w:t xml:space="preserve">交货地点：采购人指定地点。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rPr>
        <w:tab/>
      </w:r>
      <w:r>
        <w:rPr>
          <w:rFonts w:hint="eastAsia" w:ascii="宋体" w:hAnsi="宋体" w:eastAsia="宋体" w:cs="宋体"/>
          <w:b/>
          <w:bCs/>
          <w:sz w:val="24"/>
          <w:szCs w:val="24"/>
        </w:rPr>
        <w:t>结算方法</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z w:val="24"/>
          <w:szCs w:val="24"/>
        </w:rPr>
        <w:t>付款人：</w:t>
      </w:r>
      <w:r>
        <w:rPr>
          <w:rFonts w:hint="eastAsia" w:ascii="宋体" w:hAnsi="宋体" w:eastAsia="宋体" w:cs="宋体"/>
          <w:sz w:val="24"/>
          <w:szCs w:val="24"/>
          <w:lang w:eastAsia="zh-CN"/>
        </w:rPr>
        <w:t>长沙县星沙医院</w:t>
      </w:r>
    </w:p>
    <w:p>
      <w:pPr>
        <w:spacing w:line="360" w:lineRule="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z w:val="24"/>
          <w:szCs w:val="24"/>
        </w:rPr>
        <w:t>付款方式：所有设备安装调试完毕，运行正常，人员培训到位，验收合格后支付合同总额的</w:t>
      </w:r>
      <w:r>
        <w:rPr>
          <w:rFonts w:hint="eastAsia" w:ascii="宋体" w:hAnsi="宋体" w:cs="宋体"/>
          <w:sz w:val="24"/>
          <w:szCs w:val="24"/>
          <w:lang w:val="en-US" w:eastAsia="zh-CN"/>
        </w:rPr>
        <w:t>95</w:t>
      </w:r>
      <w:r>
        <w:rPr>
          <w:rFonts w:hint="eastAsia" w:ascii="宋体" w:hAnsi="宋体" w:eastAsia="宋体" w:cs="宋体"/>
          <w:sz w:val="24"/>
          <w:szCs w:val="24"/>
        </w:rPr>
        <w:t>%，验收合格满二年后付合同总额的</w:t>
      </w:r>
      <w:r>
        <w:rPr>
          <w:rFonts w:hint="eastAsia" w:ascii="宋体" w:hAnsi="宋体" w:cs="宋体"/>
          <w:sz w:val="24"/>
          <w:szCs w:val="24"/>
          <w:lang w:val="en-US" w:eastAsia="zh-CN"/>
        </w:rPr>
        <w:t>5</w:t>
      </w:r>
      <w:r>
        <w:rPr>
          <w:rFonts w:hint="eastAsia" w:ascii="宋体" w:hAnsi="宋体" w:eastAsia="宋体" w:cs="宋体"/>
          <w:sz w:val="24"/>
          <w:szCs w:val="24"/>
        </w:rPr>
        <w:t>%（无质量问题、售后服务纠纷，以及其他经济法律纠纷等）一周内无息付清。</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rPr>
        <w:tab/>
      </w:r>
      <w:r>
        <w:rPr>
          <w:rFonts w:hint="eastAsia" w:ascii="宋体" w:hAnsi="宋体" w:eastAsia="宋体" w:cs="宋体"/>
          <w:sz w:val="24"/>
          <w:szCs w:val="24"/>
        </w:rPr>
        <w:t>本项目采用费用包干方式建设，投标人应根据项目要求和现场情况，详细列明项目所需的设备（包括软件）及材料购置，以及产品运输保险保管、产品安装调试、试运行测试通过验收、培训、质保期免费保修维护等所有人工、管理、财务等所有费用，如一旦中标，在项目实施中出现任何遗漏，均由中标人免费提供，采购人不再支付任何费用。</w:t>
      </w:r>
    </w:p>
    <w:p>
      <w:pPr>
        <w:spacing w:line="360" w:lineRule="auto"/>
        <w:rPr>
          <w:rFonts w:hint="eastAsia" w:ascii="宋体" w:hAnsi="宋体" w:eastAsia="宋体" w:cs="宋体"/>
          <w:sz w:val="24"/>
          <w:szCs w:val="24"/>
        </w:rPr>
      </w:pPr>
      <w:r>
        <w:rPr>
          <w:rFonts w:hint="eastAsia" w:ascii="宋体" w:hAnsi="宋体" w:eastAsia="宋体" w:cs="宋体"/>
          <w:sz w:val="24"/>
          <w:szCs w:val="24"/>
        </w:rPr>
        <w:t>4.所有设备均由中标人提供设备正常工作应用的软、硬件，及测试用耗材。</w:t>
      </w:r>
    </w:p>
    <w:p>
      <w:pPr>
        <w:adjustRightInd w:val="0"/>
        <w:snapToGrid w:val="0"/>
        <w:spacing w:line="360" w:lineRule="auto"/>
        <w:rPr>
          <w:rFonts w:hint="eastAsia" w:ascii="宋体" w:hAnsi="宋体" w:eastAsia="宋体" w:cs="宋体"/>
          <w:b/>
          <w:bCs/>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sz w:val="24"/>
          <w:szCs w:val="24"/>
        </w:rPr>
        <w:t xml:space="preserve">5.投标人在投标前，如需踏勘现场，有关费用自理，踏勘期间发生的意外自负。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其他要求</w:t>
      </w:r>
    </w:p>
    <w:p>
      <w:pPr>
        <w:adjustRightInd w:val="0"/>
        <w:snapToGrid w:val="0"/>
        <w:spacing w:line="360" w:lineRule="auto"/>
        <w:rPr>
          <w:rFonts w:hint="eastAsia" w:ascii="宋体" w:hAnsi="宋体" w:eastAsia="宋体" w:cs="宋体"/>
          <w:sz w:val="24"/>
          <w:szCs w:val="24"/>
          <w:lang w:eastAsia="zh-CN"/>
        </w:rPr>
        <w:sectPr>
          <w:headerReference r:id="rId3" w:type="default"/>
          <w:footerReference r:id="rId4" w:type="default"/>
          <w:pgSz w:w="11910" w:h="16840"/>
          <w:pgMar w:top="1304" w:right="1247" w:bottom="1304" w:left="1304" w:header="720" w:footer="720" w:gutter="0"/>
          <w:pgNumType w:fmt="decimal"/>
          <w:cols w:space="720" w:num="1"/>
        </w:sectPr>
      </w:pPr>
      <w:r>
        <w:rPr>
          <w:rFonts w:hint="eastAsia" w:ascii="宋体" w:hAnsi="宋体" w:eastAsia="宋体" w:cs="宋体"/>
          <w:bCs/>
          <w:sz w:val="24"/>
          <w:szCs w:val="24"/>
        </w:rPr>
        <w:t>投标人必须在投标文件中承诺，中标后签订合同前提供售后服务承诺书原件（售后服务期与投标文件一致</w:t>
      </w:r>
      <w:r>
        <w:rPr>
          <w:rFonts w:hint="eastAsia" w:ascii="宋体" w:hAnsi="宋体" w:eastAsia="宋体" w:cs="宋体"/>
          <w:bCs/>
          <w:sz w:val="24"/>
          <w:szCs w:val="24"/>
          <w:lang w:eastAsia="zh-CN"/>
        </w:rPr>
        <w:t>）</w:t>
      </w:r>
    </w:p>
    <w:p>
      <w:pPr>
        <w:autoSpaceDE w:val="0"/>
        <w:autoSpaceDN w:val="0"/>
        <w:adjustRightInd w:val="0"/>
        <w:snapToGrid w:val="0"/>
        <w:spacing w:before="156" w:beforeLines="50" w:after="156" w:afterLines="50" w:line="360" w:lineRule="auto"/>
        <w:jc w:val="both"/>
        <w:rPr>
          <w:rFonts w:ascii="黑体" w:eastAsia="黑体"/>
          <w:b/>
          <w:sz w:val="32"/>
          <w:szCs w:val="32"/>
        </w:rPr>
      </w:pPr>
    </w:p>
    <w:p>
      <w:pPr>
        <w:autoSpaceDE w:val="0"/>
        <w:autoSpaceDN w:val="0"/>
        <w:adjustRightInd w:val="0"/>
        <w:snapToGrid w:val="0"/>
        <w:spacing w:before="156" w:beforeLines="50" w:after="156" w:afterLines="50" w:line="360" w:lineRule="auto"/>
        <w:jc w:val="center"/>
        <w:rPr>
          <w:rFonts w:ascii="黑体" w:eastAsia="黑体"/>
          <w:b/>
          <w:sz w:val="32"/>
          <w:szCs w:val="32"/>
        </w:rPr>
      </w:pPr>
      <w:r>
        <w:rPr>
          <w:rFonts w:hint="eastAsia" w:ascii="黑体" w:eastAsia="黑体"/>
          <w:b/>
          <w:sz w:val="32"/>
          <w:szCs w:val="32"/>
        </w:rPr>
        <w:t>第五章 响应文件组成</w:t>
      </w:r>
    </w:p>
    <w:p>
      <w:pPr>
        <w:spacing w:line="360" w:lineRule="exact"/>
        <w:rPr>
          <w:rFonts w:ascii="宋体"/>
        </w:rPr>
      </w:pPr>
      <w:r>
        <w:rPr>
          <w:rFonts w:hint="eastAsia" w:ascii="宋体"/>
        </w:rPr>
        <w:t>供应商的响应文件应包含以下七个部分：</w:t>
      </w:r>
    </w:p>
    <w:p>
      <w:pPr>
        <w:adjustRightInd w:val="0"/>
        <w:snapToGrid w:val="0"/>
        <w:spacing w:line="360" w:lineRule="auto"/>
        <w:jc w:val="left"/>
        <w:outlineLvl w:val="0"/>
        <w:rPr>
          <w:rFonts w:ascii="宋体" w:hAnsi="宋体"/>
          <w:b/>
          <w:szCs w:val="21"/>
        </w:rPr>
      </w:pPr>
    </w:p>
    <w:p>
      <w:pPr>
        <w:adjustRightInd w:val="0"/>
        <w:snapToGrid w:val="0"/>
        <w:spacing w:line="360" w:lineRule="auto"/>
        <w:jc w:val="left"/>
        <w:outlineLvl w:val="0"/>
        <w:rPr>
          <w:rFonts w:ascii="宋体" w:hAnsi="宋体"/>
          <w:b/>
          <w:szCs w:val="21"/>
        </w:rPr>
      </w:pPr>
      <w:r>
        <w:rPr>
          <w:rFonts w:hint="eastAsia" w:ascii="宋体" w:hAnsi="宋体"/>
          <w:b/>
          <w:szCs w:val="21"/>
        </w:rPr>
        <w:t>一、询价响应声明</w:t>
      </w:r>
    </w:p>
    <w:p>
      <w:pPr>
        <w:adjustRightInd w:val="0"/>
        <w:snapToGrid w:val="0"/>
        <w:spacing w:line="360" w:lineRule="auto"/>
        <w:ind w:firstLine="420" w:firstLineChars="200"/>
        <w:jc w:val="left"/>
        <w:outlineLvl w:val="0"/>
        <w:rPr>
          <w:rFonts w:ascii="宋体" w:hAnsi="宋体"/>
          <w:szCs w:val="21"/>
        </w:rPr>
      </w:pPr>
      <w:r>
        <w:rPr>
          <w:rFonts w:hint="eastAsia" w:ascii="宋体" w:hAnsi="宋体"/>
          <w:szCs w:val="21"/>
        </w:rPr>
        <w:t>附件1：法定代表人身份证明(法定代表人参加询价)</w:t>
      </w:r>
    </w:p>
    <w:p>
      <w:pPr>
        <w:adjustRightInd w:val="0"/>
        <w:snapToGrid w:val="0"/>
        <w:spacing w:line="360" w:lineRule="auto"/>
        <w:ind w:firstLine="420" w:firstLineChars="200"/>
        <w:jc w:val="left"/>
        <w:outlineLvl w:val="0"/>
        <w:rPr>
          <w:rFonts w:ascii="宋体" w:hAnsi="宋体"/>
          <w:szCs w:val="21"/>
        </w:rPr>
      </w:pPr>
      <w:r>
        <w:rPr>
          <w:rFonts w:hint="eastAsia" w:ascii="宋体" w:hAnsi="宋体"/>
          <w:szCs w:val="21"/>
        </w:rPr>
        <w:t>附件2：法定代表人授权书(委托代理人参加询价)</w:t>
      </w:r>
    </w:p>
    <w:p>
      <w:pPr>
        <w:adjustRightInd w:val="0"/>
        <w:snapToGrid w:val="0"/>
        <w:spacing w:line="360" w:lineRule="auto"/>
        <w:jc w:val="left"/>
        <w:outlineLvl w:val="0"/>
        <w:rPr>
          <w:rFonts w:ascii="宋体" w:hAnsi="宋体"/>
          <w:b/>
          <w:szCs w:val="21"/>
        </w:rPr>
      </w:pPr>
      <w:r>
        <w:rPr>
          <w:rFonts w:hint="eastAsia" w:ascii="宋体" w:hAnsi="宋体"/>
          <w:b/>
          <w:szCs w:val="21"/>
        </w:rPr>
        <w:t>二、供应商的资格证明材料</w:t>
      </w:r>
    </w:p>
    <w:p>
      <w:pPr>
        <w:adjustRightInd w:val="0"/>
        <w:snapToGrid w:val="0"/>
        <w:spacing w:line="360" w:lineRule="auto"/>
        <w:ind w:firstLine="420" w:firstLineChars="200"/>
        <w:jc w:val="left"/>
        <w:outlineLvl w:val="0"/>
        <w:rPr>
          <w:rFonts w:ascii="宋体" w:hAnsi="宋体"/>
          <w:szCs w:val="21"/>
        </w:rPr>
      </w:pPr>
      <w:r>
        <w:rPr>
          <w:rFonts w:hint="eastAsia" w:ascii="宋体" w:hAnsi="宋体"/>
          <w:szCs w:val="21"/>
        </w:rPr>
        <w:t>附件3：供应商基本情况表</w:t>
      </w:r>
    </w:p>
    <w:p>
      <w:pPr>
        <w:adjustRightInd w:val="0"/>
        <w:snapToGrid w:val="0"/>
        <w:spacing w:line="360" w:lineRule="auto"/>
        <w:ind w:firstLine="420" w:firstLineChars="200"/>
        <w:outlineLvl w:val="0"/>
        <w:rPr>
          <w:rFonts w:ascii="宋体" w:hAnsi="宋体"/>
          <w:szCs w:val="21"/>
        </w:rPr>
      </w:pPr>
      <w:r>
        <w:rPr>
          <w:rFonts w:hint="eastAsia" w:ascii="宋体" w:hAnsi="宋体"/>
          <w:szCs w:val="21"/>
        </w:rPr>
        <w:t>附件4：供应商的资格条件更新材料</w:t>
      </w:r>
    </w:p>
    <w:p>
      <w:pPr>
        <w:pStyle w:val="4"/>
        <w:adjustRightInd w:val="0"/>
        <w:snapToGrid w:val="0"/>
        <w:spacing w:line="360" w:lineRule="auto"/>
        <w:rPr>
          <w:rFonts w:hAnsi="宋体"/>
          <w:b/>
        </w:rPr>
      </w:pPr>
      <w:r>
        <w:rPr>
          <w:rFonts w:hint="eastAsia" w:hAnsi="宋体"/>
          <w:b/>
        </w:rPr>
        <w:t>三、货物说明</w:t>
      </w:r>
    </w:p>
    <w:p>
      <w:pPr>
        <w:adjustRightInd w:val="0"/>
        <w:snapToGrid w:val="0"/>
        <w:ind w:left="-88" w:leftChars="-42" w:firstLine="210" w:firstLineChars="100"/>
        <w:rPr>
          <w:rFonts w:ascii="宋体" w:hAnsi="宋体"/>
          <w:bCs/>
          <w:szCs w:val="21"/>
        </w:rPr>
      </w:pPr>
      <w:r>
        <w:rPr>
          <w:rFonts w:hint="eastAsia" w:hAnsi="宋体"/>
          <w:szCs w:val="21"/>
        </w:rPr>
        <w:t xml:space="preserve">   </w:t>
      </w:r>
      <w:r>
        <w:rPr>
          <w:rFonts w:hint="eastAsia" w:ascii="宋体" w:hAnsi="宋体"/>
          <w:szCs w:val="21"/>
        </w:rPr>
        <w:t>附件5：</w:t>
      </w:r>
      <w:r>
        <w:rPr>
          <w:rFonts w:hint="eastAsia" w:ascii="宋体" w:hAnsi="宋体"/>
          <w:bCs/>
          <w:szCs w:val="21"/>
        </w:rPr>
        <w:t>技术指标说明</w:t>
      </w:r>
    </w:p>
    <w:p>
      <w:pPr>
        <w:pStyle w:val="4"/>
        <w:adjustRightInd w:val="0"/>
        <w:snapToGrid w:val="0"/>
        <w:spacing w:line="360" w:lineRule="auto"/>
        <w:rPr>
          <w:rFonts w:hAnsi="宋体"/>
          <w:b/>
        </w:rPr>
      </w:pPr>
      <w:r>
        <w:rPr>
          <w:rFonts w:hint="eastAsia" w:hAnsi="宋体"/>
          <w:b/>
        </w:rPr>
        <w:t>四、技术/商务响应与偏离表</w:t>
      </w:r>
    </w:p>
    <w:p>
      <w:pPr>
        <w:pStyle w:val="4"/>
        <w:adjustRightInd w:val="0"/>
        <w:snapToGrid w:val="0"/>
        <w:spacing w:line="360" w:lineRule="auto"/>
        <w:rPr>
          <w:rFonts w:hAnsi="宋体"/>
          <w:b/>
          <w:bCs/>
        </w:rPr>
      </w:pPr>
      <w:r>
        <w:rPr>
          <w:rFonts w:hint="eastAsia" w:hAnsi="宋体"/>
          <w:b/>
        </w:rPr>
        <w:t>五、经销或代理货物或为货物提供售后服务的证明材料</w:t>
      </w:r>
    </w:p>
    <w:p>
      <w:pPr>
        <w:pStyle w:val="4"/>
        <w:adjustRightInd w:val="0"/>
        <w:snapToGrid w:val="0"/>
        <w:spacing w:line="360" w:lineRule="auto"/>
        <w:rPr>
          <w:rFonts w:hAnsi="宋体"/>
          <w:b/>
        </w:rPr>
      </w:pPr>
      <w:r>
        <w:rPr>
          <w:rFonts w:hint="eastAsia" w:hAnsi="宋体"/>
          <w:b/>
        </w:rPr>
        <w:t>六、报价一览表及报价文件</w:t>
      </w:r>
    </w:p>
    <w:p>
      <w:pPr>
        <w:adjustRightInd w:val="0"/>
        <w:snapToGrid w:val="0"/>
        <w:spacing w:line="360" w:lineRule="auto"/>
        <w:ind w:firstLine="420" w:firstLineChars="200"/>
        <w:jc w:val="left"/>
        <w:outlineLvl w:val="0"/>
        <w:rPr>
          <w:rFonts w:ascii="宋体" w:hAnsi="宋体"/>
          <w:szCs w:val="21"/>
        </w:rPr>
      </w:pPr>
      <w:r>
        <w:rPr>
          <w:rFonts w:hint="eastAsia" w:ascii="宋体" w:hAnsi="宋体"/>
          <w:szCs w:val="21"/>
        </w:rPr>
        <w:t>附件6-1：报价一览表</w:t>
      </w:r>
    </w:p>
    <w:p>
      <w:pPr>
        <w:adjustRightInd w:val="0"/>
        <w:snapToGrid w:val="0"/>
        <w:spacing w:line="360" w:lineRule="auto"/>
        <w:ind w:firstLine="420" w:firstLineChars="200"/>
        <w:jc w:val="left"/>
        <w:outlineLvl w:val="0"/>
        <w:rPr>
          <w:rFonts w:ascii="宋体" w:hAnsi="宋体"/>
          <w:szCs w:val="21"/>
        </w:rPr>
      </w:pPr>
      <w:r>
        <w:rPr>
          <w:rFonts w:hint="eastAsia" w:ascii="宋体" w:hAnsi="宋体"/>
          <w:szCs w:val="21"/>
        </w:rPr>
        <w:t>附件6-2：分项价格表</w:t>
      </w:r>
    </w:p>
    <w:p>
      <w:pPr>
        <w:pStyle w:val="4"/>
        <w:adjustRightInd w:val="0"/>
        <w:snapToGrid w:val="0"/>
        <w:spacing w:line="360" w:lineRule="auto"/>
        <w:rPr>
          <w:rFonts w:hAnsi="宋体"/>
          <w:b/>
        </w:rPr>
      </w:pPr>
      <w:r>
        <w:rPr>
          <w:rFonts w:hint="eastAsia" w:hAnsi="宋体"/>
          <w:b/>
        </w:rPr>
        <w:t>七、供应商认为需要提供的其它资料</w:t>
      </w:r>
    </w:p>
    <w:p>
      <w:pPr>
        <w:pStyle w:val="4"/>
        <w:adjustRightInd w:val="0"/>
        <w:snapToGrid w:val="0"/>
        <w:spacing w:line="360" w:lineRule="auto"/>
        <w:rPr>
          <w:rFonts w:hAnsi="宋体"/>
          <w:b/>
        </w:rPr>
      </w:pPr>
    </w:p>
    <w:p>
      <w:pPr>
        <w:adjustRightInd w:val="0"/>
        <w:snapToGrid w:val="0"/>
        <w:spacing w:line="360" w:lineRule="auto"/>
        <w:jc w:val="center"/>
        <w:outlineLvl w:val="0"/>
        <w:rPr>
          <w:rFonts w:ascii="黑体" w:eastAsia="黑体"/>
          <w:b/>
          <w:sz w:val="32"/>
          <w:szCs w:val="32"/>
        </w:rPr>
      </w:pPr>
      <w:r>
        <w:rPr>
          <w:rFonts w:ascii="黑体" w:eastAsia="黑体"/>
          <w:b/>
          <w:sz w:val="32"/>
          <w:szCs w:val="32"/>
        </w:rPr>
        <w:br w:type="page"/>
      </w:r>
      <w:r>
        <w:rPr>
          <w:rFonts w:hint="eastAsia" w:ascii="黑体" w:eastAsia="黑体"/>
          <w:b/>
          <w:sz w:val="32"/>
          <w:szCs w:val="32"/>
        </w:rPr>
        <w:t>一、</w:t>
      </w:r>
      <w:r>
        <w:rPr>
          <w:rFonts w:hint="eastAsia" w:ascii="黑体" w:hAnsi="宋体" w:eastAsia="黑体"/>
          <w:b/>
          <w:sz w:val="32"/>
          <w:szCs w:val="32"/>
        </w:rPr>
        <w:t>询价响应声明</w:t>
      </w:r>
    </w:p>
    <w:p>
      <w:pPr>
        <w:adjustRightInd w:val="0"/>
        <w:snapToGrid w:val="0"/>
        <w:spacing w:line="360" w:lineRule="auto"/>
        <w:rPr>
          <w:rFonts w:ascii="仿宋_GB2312" w:hAnsi="宋体" w:eastAsia="仿宋_GB2312"/>
          <w:sz w:val="24"/>
        </w:rPr>
      </w:pPr>
    </w:p>
    <w:p>
      <w:pPr>
        <w:adjustRightInd w:val="0"/>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w:t>
      </w:r>
    </w:p>
    <w:p>
      <w:pPr>
        <w:adjustRightInd w:val="0"/>
        <w:snapToGrid w:val="0"/>
        <w:spacing w:line="360" w:lineRule="auto"/>
        <w:ind w:firstLine="420" w:firstLineChars="200"/>
        <w:rPr>
          <w:rFonts w:ascii="宋体" w:hAnsi="宋体"/>
          <w:szCs w:val="21"/>
        </w:rPr>
      </w:pPr>
      <w:r>
        <w:rPr>
          <w:rFonts w:hint="eastAsia" w:ascii="宋体" w:hAnsi="宋体"/>
          <w:szCs w:val="21"/>
        </w:rPr>
        <w:t>我方已仔细研究了</w:t>
      </w:r>
      <w:r>
        <w:rPr>
          <w:rFonts w:hint="eastAsia" w:ascii="宋体" w:hAnsi="宋体"/>
          <w:szCs w:val="21"/>
          <w:u w:val="single"/>
        </w:rPr>
        <w:t xml:space="preserve">                 (</w:t>
      </w:r>
      <w:r>
        <w:rPr>
          <w:rFonts w:hint="eastAsia" w:ascii="宋体" w:hAnsi="宋体"/>
          <w:szCs w:val="21"/>
        </w:rPr>
        <w:t>项目名称)的询价通知书的全部内容，</w:t>
      </w:r>
      <w:r>
        <w:rPr>
          <w:rFonts w:hint="eastAsia" w:hAnsi="宋体"/>
        </w:rPr>
        <w:t>知悉参加询价的风险，我方承诺接受询价通知书的全部条款且无任何异议。</w:t>
      </w:r>
    </w:p>
    <w:p>
      <w:pPr>
        <w:pStyle w:val="4"/>
        <w:adjustRightInd w:val="0"/>
        <w:snapToGrid w:val="0"/>
        <w:spacing w:line="360" w:lineRule="auto"/>
        <w:ind w:firstLine="420" w:firstLineChars="200"/>
        <w:rPr>
          <w:rFonts w:hAnsi="宋体"/>
        </w:rPr>
      </w:pPr>
      <w:r>
        <w:rPr>
          <w:rFonts w:hint="eastAsia" w:hAnsi="宋体"/>
        </w:rPr>
        <w:t>一、我方同意在询价通知书中规定的提交响应文件截止时间起</w:t>
      </w:r>
      <w:r>
        <w:rPr>
          <w:rFonts w:hint="eastAsia" w:hAnsi="宋体"/>
          <w:u w:val="single"/>
        </w:rPr>
        <w:t xml:space="preserve">    </w:t>
      </w:r>
      <w:r>
        <w:rPr>
          <w:rFonts w:hint="eastAsia" w:hAnsi="宋体"/>
        </w:rPr>
        <w:t>日内(响应文件有效期)遵守本响应文件中的承诺且在此期限期满之前均具有法律约束力。</w:t>
      </w:r>
    </w:p>
    <w:p>
      <w:pPr>
        <w:pStyle w:val="4"/>
        <w:adjustRightInd w:val="0"/>
        <w:snapToGrid w:val="0"/>
        <w:spacing w:line="360" w:lineRule="auto"/>
        <w:ind w:firstLine="420" w:firstLineChars="200"/>
        <w:rPr>
          <w:rFonts w:hAnsi="宋体"/>
          <w:bCs/>
        </w:rPr>
      </w:pPr>
      <w:r>
        <w:rPr>
          <w:rFonts w:hint="eastAsia" w:hAnsi="宋体"/>
        </w:rPr>
        <w:t>二、我方提交响应文件正本一份和副本一式二份，并保证响应文件提供的数据和材料是真实、准确的。否则，愿承担《政府采购法》</w:t>
      </w:r>
      <w:r>
        <w:rPr>
          <w:rFonts w:hint="eastAsia" w:hAnsi="宋体"/>
          <w:bCs/>
        </w:rPr>
        <w:t>第七十七条规定的法律责任。</w:t>
      </w:r>
    </w:p>
    <w:p>
      <w:pPr>
        <w:pStyle w:val="4"/>
        <w:adjustRightInd w:val="0"/>
        <w:snapToGrid w:val="0"/>
        <w:spacing w:line="360" w:lineRule="auto"/>
        <w:ind w:firstLine="420" w:firstLineChars="200"/>
        <w:rPr>
          <w:rFonts w:hAnsi="宋体"/>
        </w:rPr>
      </w:pPr>
      <w:r>
        <w:rPr>
          <w:rFonts w:hint="eastAsia" w:hAnsi="宋体"/>
        </w:rPr>
        <w:t>三、我方愿意向贵方提供任何与本项采购有关的数据、情况和技术资料。若贵方需要，我方愿意提供我方作出的一切承诺的证明材料。</w:t>
      </w:r>
    </w:p>
    <w:p>
      <w:pPr>
        <w:pStyle w:val="4"/>
        <w:adjustRightInd w:val="0"/>
        <w:snapToGrid w:val="0"/>
        <w:spacing w:line="360" w:lineRule="auto"/>
        <w:ind w:firstLine="420" w:firstLineChars="200"/>
        <w:rPr>
          <w:rFonts w:hAnsi="宋体"/>
        </w:rPr>
      </w:pPr>
      <w:r>
        <w:rPr>
          <w:rFonts w:hint="eastAsia" w:hAnsi="宋体"/>
        </w:rPr>
        <w:t>四、我方承诺遵守《政府采购法》、《政府采购非招标采购方式管理办法》（财政部第74号令）的有关规定，保证在获得成交资格后，按照询价通知书确定的事项签订政府采购合同，履行双方所签订的合同，并承担合同规定的责任和义务。</w:t>
      </w:r>
    </w:p>
    <w:p>
      <w:pPr>
        <w:pStyle w:val="4"/>
        <w:adjustRightInd w:val="0"/>
        <w:snapToGrid w:val="0"/>
        <w:spacing w:line="360" w:lineRule="auto"/>
        <w:ind w:firstLine="420" w:firstLineChars="200"/>
        <w:rPr>
          <w:rFonts w:hAnsi="宋体"/>
        </w:rPr>
      </w:pPr>
      <w:r>
        <w:rPr>
          <w:rFonts w:hint="eastAsia" w:hAnsi="宋体"/>
        </w:rPr>
        <w:t>五、我方承诺在参与询价过程中，若出现《政府采购法》第七十七条、《政府采购法实施条例》第七十二条和《政府采购非招标采购方式管理办法》（财政部令第74号）第五十四条规定之情形，我方同意接受条款规定作出的处罚。</w:t>
      </w:r>
    </w:p>
    <w:p>
      <w:pPr>
        <w:pStyle w:val="4"/>
        <w:adjustRightInd w:val="0"/>
        <w:snapToGrid w:val="0"/>
        <w:spacing w:line="360" w:lineRule="auto"/>
        <w:ind w:firstLine="420" w:firstLineChars="200"/>
        <w:rPr>
          <w:rFonts w:hAnsi="宋体"/>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bCs/>
          <w:szCs w:val="21"/>
        </w:rPr>
      </w:pPr>
    </w:p>
    <w:p>
      <w:pPr>
        <w:adjustRightInd w:val="0"/>
        <w:snapToGrid w:val="0"/>
        <w:spacing w:line="360" w:lineRule="auto"/>
        <w:ind w:right="24"/>
        <w:rPr>
          <w:rFonts w:ascii="宋体" w:hAnsi="宋体"/>
          <w:szCs w:val="21"/>
        </w:rPr>
      </w:pPr>
      <w:r>
        <w:rPr>
          <w:rFonts w:hint="eastAsia" w:ascii="宋体" w:hAnsi="宋体"/>
          <w:bCs/>
          <w:szCs w:val="21"/>
        </w:rPr>
        <w:t>附件1：</w:t>
      </w:r>
      <w:r>
        <w:rPr>
          <w:rFonts w:hint="eastAsia" w:ascii="宋体" w:hAnsi="宋体"/>
          <w:szCs w:val="21"/>
        </w:rPr>
        <w:t>法定代表人身份证明(法定代表人参加询价)</w:t>
      </w:r>
    </w:p>
    <w:p>
      <w:pPr>
        <w:adjustRightInd w:val="0"/>
        <w:snapToGrid w:val="0"/>
        <w:spacing w:line="360" w:lineRule="auto"/>
        <w:ind w:right="24"/>
        <w:rPr>
          <w:rFonts w:ascii="宋体" w:hAnsi="宋体"/>
          <w:szCs w:val="21"/>
        </w:rPr>
      </w:pPr>
      <w:r>
        <w:rPr>
          <w:rFonts w:hint="eastAsia" w:ascii="宋体" w:hAnsi="宋体"/>
          <w:bCs/>
          <w:szCs w:val="21"/>
        </w:rPr>
        <w:t>附件2</w:t>
      </w:r>
      <w:r>
        <w:rPr>
          <w:rFonts w:hint="eastAsia" w:ascii="宋体" w:hAnsi="宋体"/>
          <w:szCs w:val="21"/>
        </w:rPr>
        <w:t>：法定代表人授权书(委托代理人参加询价)</w:t>
      </w:r>
    </w:p>
    <w:p>
      <w:pPr>
        <w:pStyle w:val="4"/>
        <w:adjustRightInd w:val="0"/>
        <w:snapToGrid w:val="0"/>
        <w:spacing w:line="360" w:lineRule="auto"/>
        <w:rPr>
          <w:rFonts w:hAnsi="宋体"/>
        </w:rPr>
      </w:pPr>
    </w:p>
    <w:p>
      <w:pPr>
        <w:pStyle w:val="4"/>
        <w:adjustRightInd w:val="0"/>
        <w:snapToGrid w:val="0"/>
        <w:spacing w:line="360" w:lineRule="auto"/>
        <w:rPr>
          <w:rFonts w:hAnsi="宋体"/>
        </w:rPr>
      </w:pPr>
    </w:p>
    <w:p>
      <w:pPr>
        <w:pStyle w:val="4"/>
        <w:adjustRightInd w:val="0"/>
        <w:snapToGrid w:val="0"/>
        <w:spacing w:line="360" w:lineRule="auto"/>
        <w:rPr>
          <w:rFonts w:hAnsi="宋体"/>
        </w:rPr>
      </w:pPr>
      <w:r>
        <w:rPr>
          <w:rFonts w:hint="eastAsia" w:hAnsi="宋体"/>
        </w:rPr>
        <w:t>供应商名称(盖单位章)：</w:t>
      </w:r>
    </w:p>
    <w:p>
      <w:pPr>
        <w:adjustRightInd w:val="0"/>
        <w:snapToGrid w:val="0"/>
        <w:spacing w:line="360" w:lineRule="auto"/>
        <w:rPr>
          <w:rFonts w:ascii="宋体" w:hAnsi="宋体"/>
          <w:szCs w:val="21"/>
        </w:rPr>
      </w:pPr>
      <w:r>
        <w:rPr>
          <w:rFonts w:hint="eastAsia" w:ascii="宋体" w:hAnsi="宋体"/>
          <w:szCs w:val="21"/>
        </w:rPr>
        <w:t>法定代表人或其委托代理人 (签字)：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ind w:right="24"/>
        <w:rPr>
          <w:rFonts w:ascii="黑体" w:hAnsi="华文中宋" w:eastAsia="黑体"/>
          <w:bCs/>
          <w:sz w:val="28"/>
          <w:szCs w:val="28"/>
        </w:rPr>
      </w:pPr>
    </w:p>
    <w:p>
      <w:pPr>
        <w:adjustRightInd w:val="0"/>
        <w:snapToGrid w:val="0"/>
        <w:spacing w:line="360" w:lineRule="auto"/>
        <w:ind w:right="24"/>
        <w:rPr>
          <w:rFonts w:ascii="黑体" w:hAnsi="华文中宋" w:eastAsia="黑体"/>
          <w:bCs/>
          <w:sz w:val="24"/>
        </w:rPr>
      </w:pPr>
      <w:r>
        <w:rPr>
          <w:rFonts w:ascii="黑体" w:hAnsi="华文中宋" w:eastAsia="黑体"/>
          <w:bCs/>
          <w:sz w:val="28"/>
          <w:szCs w:val="28"/>
        </w:rPr>
        <w:br w:type="page"/>
      </w:r>
      <w:r>
        <w:rPr>
          <w:rFonts w:hint="eastAsia" w:ascii="黑体" w:hAnsi="华文中宋" w:eastAsia="黑体"/>
          <w:bCs/>
          <w:sz w:val="24"/>
        </w:rPr>
        <w:t>附件1：</w:t>
      </w:r>
    </w:p>
    <w:p>
      <w:pPr>
        <w:adjustRightInd w:val="0"/>
        <w:snapToGrid w:val="0"/>
        <w:spacing w:line="360" w:lineRule="auto"/>
        <w:ind w:right="24"/>
        <w:jc w:val="center"/>
        <w:rPr>
          <w:rFonts w:ascii="黑体" w:hAnsi="华文中宋" w:eastAsia="黑体"/>
          <w:b/>
          <w:sz w:val="28"/>
          <w:szCs w:val="28"/>
        </w:rPr>
      </w:pPr>
      <w:r>
        <w:rPr>
          <w:rFonts w:hint="eastAsia" w:ascii="黑体" w:hAnsi="华文中宋" w:eastAsia="黑体"/>
          <w:b/>
          <w:sz w:val="28"/>
          <w:szCs w:val="28"/>
        </w:rPr>
        <w:t>法定代表人身份证明(法定代表人参加询价)</w:t>
      </w:r>
    </w:p>
    <w:p>
      <w:pPr>
        <w:snapToGrid w:val="0"/>
        <w:spacing w:line="480" w:lineRule="auto"/>
        <w:rPr>
          <w:rFonts w:ascii="宋体" w:hAnsi="宋体"/>
          <w:szCs w:val="21"/>
        </w:rPr>
      </w:pP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before="156" w:beforeLines="50"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szCs w:val="21"/>
        </w:rPr>
        <w:t>供应商</w:t>
      </w:r>
      <w:r>
        <w:rPr>
          <w:rFonts w:hint="eastAsia" w:ascii="宋体" w:hAnsi="宋体" w:cs="宋体"/>
          <w:kern w:val="0"/>
          <w:szCs w:val="21"/>
        </w:rPr>
        <w:t>名称）的法定代表人。</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szCs w:val="21"/>
        </w:rPr>
        <w:t>附：法定代表人身份证复印件</w:t>
      </w:r>
    </w:p>
    <w:p>
      <w:pPr>
        <w:snapToGrid w:val="0"/>
        <w:spacing w:line="480" w:lineRule="auto"/>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供应商名称（盖单位章）：</w:t>
      </w:r>
    </w:p>
    <w:p>
      <w:pPr>
        <w:adjustRightInd w:val="0"/>
        <w:snapToGrid w:val="0"/>
        <w:spacing w:line="360" w:lineRule="auto"/>
        <w:ind w:right="420"/>
        <w:rPr>
          <w:rFonts w:ascii="仿宋_GB2312" w:hAnsi="宋体" w:eastAsia="仿宋_GB2312"/>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before="156" w:beforeLines="50" w:line="360" w:lineRule="auto"/>
        <w:rPr>
          <w:rFonts w:ascii="仿宋_GB2312" w:hAnsi="宋体" w:eastAsia="仿宋_GB2312"/>
          <w:szCs w:val="21"/>
        </w:rPr>
      </w:pPr>
    </w:p>
    <w:p>
      <w:pPr>
        <w:adjustRightInd w:val="0"/>
        <w:snapToGrid w:val="0"/>
        <w:spacing w:line="360" w:lineRule="auto"/>
        <w:ind w:right="24"/>
        <w:rPr>
          <w:rFonts w:ascii="黑体" w:hAnsi="宋体" w:eastAsia="黑体"/>
          <w:sz w:val="24"/>
        </w:rPr>
      </w:pPr>
      <w:r>
        <w:rPr>
          <w:rFonts w:hint="eastAsia" w:ascii="黑体" w:hAnsi="华文中宋" w:eastAsia="黑体"/>
          <w:bCs/>
          <w:sz w:val="24"/>
        </w:rPr>
        <w:t>附件2</w:t>
      </w:r>
      <w:r>
        <w:rPr>
          <w:rFonts w:hint="eastAsia" w:ascii="黑体" w:hAnsi="宋体" w:eastAsia="黑体"/>
          <w:sz w:val="24"/>
        </w:rPr>
        <w:t>：</w:t>
      </w:r>
    </w:p>
    <w:p>
      <w:pPr>
        <w:adjustRightInd w:val="0"/>
        <w:snapToGrid w:val="0"/>
        <w:spacing w:line="360" w:lineRule="auto"/>
        <w:ind w:right="24"/>
        <w:jc w:val="center"/>
        <w:rPr>
          <w:rFonts w:ascii="黑体" w:hAnsi="华文中宋" w:eastAsia="黑体"/>
          <w:b/>
          <w:sz w:val="28"/>
          <w:szCs w:val="28"/>
        </w:rPr>
      </w:pPr>
      <w:r>
        <w:rPr>
          <w:rFonts w:hint="eastAsia" w:ascii="黑体" w:hAnsi="宋体" w:eastAsia="黑体"/>
          <w:b/>
          <w:sz w:val="28"/>
          <w:szCs w:val="28"/>
        </w:rPr>
        <w:t>法定代表人</w:t>
      </w:r>
      <w:r>
        <w:rPr>
          <w:rFonts w:hint="eastAsia" w:ascii="黑体" w:hAnsi="华文中宋" w:eastAsia="黑体"/>
          <w:b/>
          <w:sz w:val="28"/>
          <w:szCs w:val="28"/>
        </w:rPr>
        <w:t>授权书(委托代理人参加询价)</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szCs w:val="21"/>
        </w:rPr>
        <w:t>政府</w:t>
      </w:r>
      <w:r>
        <w:rPr>
          <w:rFonts w:hint="eastAsia" w:ascii="宋体" w:hAnsi="宋体" w:cs="宋体"/>
          <w:kern w:val="0"/>
          <w:szCs w:val="21"/>
        </w:rPr>
        <w:t>采购编号）响应文件；(2)签订合同和处理有关事宜，其法律后果由我方承担。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附：委托代理人身份证复印件及法定代表人身份证明原件(附件1，原件)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line="360" w:lineRule="auto"/>
        <w:ind w:right="24"/>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pPr>
    </w:p>
    <w:p>
      <w:pPr>
        <w:spacing w:line="360" w:lineRule="exact"/>
      </w:pPr>
    </w:p>
    <w:p>
      <w:pPr>
        <w:spacing w:line="360" w:lineRule="exact"/>
        <w:rPr>
          <w:rFonts w:ascii="黑体" w:eastAsia="黑体"/>
          <w:sz w:val="32"/>
          <w:szCs w:val="32"/>
        </w:rPr>
      </w:pPr>
    </w:p>
    <w:p>
      <w:pPr>
        <w:pStyle w:val="4"/>
        <w:adjustRightInd w:val="0"/>
        <w:snapToGrid w:val="0"/>
        <w:spacing w:line="360" w:lineRule="auto"/>
        <w:jc w:val="center"/>
        <w:rPr>
          <w:rFonts w:ascii="黑体" w:eastAsia="黑体"/>
          <w:b/>
          <w:sz w:val="32"/>
          <w:szCs w:val="32"/>
        </w:rPr>
      </w:pPr>
    </w:p>
    <w:p>
      <w:pPr>
        <w:pStyle w:val="4"/>
        <w:adjustRightInd w:val="0"/>
        <w:snapToGrid w:val="0"/>
        <w:spacing w:line="360" w:lineRule="auto"/>
        <w:jc w:val="center"/>
        <w:rPr>
          <w:rFonts w:ascii="黑体" w:eastAsia="黑体"/>
          <w:b/>
          <w:sz w:val="32"/>
          <w:szCs w:val="32"/>
        </w:rPr>
      </w:pPr>
    </w:p>
    <w:p>
      <w:pPr>
        <w:adjustRightInd w:val="0"/>
        <w:snapToGrid w:val="0"/>
        <w:spacing w:line="360" w:lineRule="auto"/>
        <w:jc w:val="center"/>
        <w:rPr>
          <w:rFonts w:ascii="黑体" w:hAnsi="宋体" w:eastAsia="黑体"/>
          <w:b/>
          <w:bCs/>
          <w:sz w:val="32"/>
          <w:szCs w:val="32"/>
        </w:rPr>
      </w:pPr>
      <w:r>
        <w:rPr>
          <w:rFonts w:hint="eastAsia" w:ascii="黑体" w:eastAsia="黑体"/>
          <w:b/>
          <w:sz w:val="32"/>
          <w:szCs w:val="32"/>
        </w:rPr>
        <w:t>二、</w:t>
      </w:r>
      <w:r>
        <w:rPr>
          <w:rFonts w:hint="eastAsia" w:ascii="黑体" w:hAnsi="宋体" w:eastAsia="黑体"/>
          <w:b/>
          <w:sz w:val="32"/>
          <w:szCs w:val="32"/>
        </w:rPr>
        <w:t>供应商</w:t>
      </w:r>
      <w:r>
        <w:rPr>
          <w:rFonts w:hint="eastAsia" w:ascii="黑体" w:hAnsi="宋体" w:eastAsia="黑体"/>
          <w:b/>
          <w:bCs/>
          <w:sz w:val="32"/>
          <w:szCs w:val="32"/>
        </w:rPr>
        <w:t>的资格证明材料</w:t>
      </w:r>
    </w:p>
    <w:p>
      <w:pPr>
        <w:spacing w:line="480" w:lineRule="exact"/>
        <w:rPr>
          <w:rFonts w:ascii="黑体" w:eastAsia="黑体"/>
          <w:sz w:val="24"/>
        </w:rPr>
      </w:pPr>
      <w:r>
        <w:rPr>
          <w:rFonts w:hint="eastAsia" w:ascii="黑体" w:eastAsia="黑体"/>
          <w:sz w:val="24"/>
        </w:rPr>
        <w:t>附件3：</w:t>
      </w:r>
    </w:p>
    <w:p>
      <w:pPr>
        <w:adjustRightInd w:val="0"/>
        <w:snapToGrid w:val="0"/>
        <w:spacing w:line="360" w:lineRule="auto"/>
        <w:jc w:val="center"/>
        <w:rPr>
          <w:rFonts w:ascii="黑体" w:eastAsia="黑体"/>
          <w:b/>
          <w:sz w:val="28"/>
          <w:szCs w:val="28"/>
        </w:rPr>
      </w:pPr>
      <w:r>
        <w:rPr>
          <w:rFonts w:hint="eastAsia" w:ascii="黑体" w:hAnsi="宋体" w:eastAsia="黑体"/>
          <w:b/>
          <w:sz w:val="28"/>
          <w:szCs w:val="28"/>
        </w:rPr>
        <w:t>供应商</w:t>
      </w:r>
      <w:r>
        <w:rPr>
          <w:rFonts w:hint="eastAsia" w:ascii="黑体" w:eastAsia="黑体"/>
          <w:b/>
          <w:sz w:val="28"/>
          <w:szCs w:val="28"/>
        </w:rPr>
        <w:t>基本情况表</w:t>
      </w:r>
    </w:p>
    <w:p>
      <w:pPr>
        <w:adjustRightInd w:val="0"/>
        <w:snapToGrid w:val="0"/>
        <w:spacing w:line="360" w:lineRule="auto"/>
        <w:rPr>
          <w:rFonts w:ascii="宋体" w:hAnsi="宋体"/>
          <w:szCs w:val="21"/>
        </w:rPr>
      </w:pPr>
      <w:r>
        <w:rPr>
          <w:rFonts w:hint="eastAsia" w:ascii="宋体" w:hAnsi="宋体"/>
          <w:szCs w:val="21"/>
        </w:rPr>
        <w:t>盖供应商单位章</w:t>
      </w:r>
    </w:p>
    <w:tbl>
      <w:tblPr>
        <w:tblStyle w:val="9"/>
        <w:tblW w:w="901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2067"/>
        <w:gridCol w:w="25"/>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供应商</w:t>
            </w:r>
            <w:r>
              <w:rPr>
                <w:rFonts w:ascii="宋体" w:hAnsi="宋体"/>
                <w:szCs w:val="21"/>
              </w:rPr>
              <w:t>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法定代表人</w:t>
            </w:r>
          </w:p>
        </w:tc>
        <w:tc>
          <w:tcPr>
            <w:tcW w:w="2101" w:type="dxa"/>
            <w:gridSpan w:val="3"/>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邮政编码</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w:t>
            </w:r>
            <w:r>
              <w:rPr>
                <w:rFonts w:ascii="宋体" w:hAnsi="宋体"/>
                <w:szCs w:val="21"/>
              </w:rPr>
              <w:t>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092"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396"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w:t>
            </w:r>
            <w:r>
              <w:rPr>
                <w:rFonts w:hint="eastAsia" w:ascii="宋体" w:hAnsi="宋体"/>
                <w:szCs w:val="21"/>
                <w:lang w:val="en-US" w:eastAsia="zh-CN"/>
              </w:rPr>
              <w:t>账</w:t>
            </w:r>
            <w:bookmarkStart w:id="6" w:name="_GoBack"/>
            <w:bookmarkEnd w:id="6"/>
            <w:r>
              <w:rPr>
                <w:rFonts w:hint="eastAsia" w:ascii="宋体" w:hAnsi="宋体"/>
                <w:szCs w:val="21"/>
              </w:rPr>
              <w:t>号</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38" w:type="dxa"/>
            <w:gridSpan w:val="7"/>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资质</w:t>
            </w:r>
            <w:r>
              <w:rPr>
                <w:rFonts w:hint="eastAsia" w:ascii="宋体" w:hAnsi="宋体"/>
                <w:szCs w:val="21"/>
              </w:rPr>
              <w:t>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21" w:type="dxa"/>
            <w:gridSpan w:val="3"/>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szCs w:val="21"/>
              </w:rPr>
            </w:pPr>
            <w:r>
              <w:rPr>
                <w:rFonts w:ascii="宋体" w:hAnsi="宋体"/>
                <w:szCs w:val="21"/>
              </w:rPr>
              <w:t>备注</w:t>
            </w:r>
          </w:p>
        </w:tc>
        <w:tc>
          <w:tcPr>
            <w:tcW w:w="7743" w:type="dxa"/>
            <w:gridSpan w:val="9"/>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仿宋_GB2312" w:hAnsi="宋体" w:eastAsia="仿宋_GB2312"/>
                <w:szCs w:val="21"/>
              </w:rPr>
            </w:pPr>
            <w:r>
              <w:rPr>
                <w:rFonts w:hint="eastAsia" w:ascii="仿宋_GB2312" w:hAnsi="宋体" w:eastAsia="仿宋_GB2312"/>
                <w:szCs w:val="21"/>
              </w:rPr>
              <w:t>提供营业执照</w:t>
            </w:r>
            <w:r>
              <w:rPr>
                <w:rFonts w:hint="eastAsia" w:ascii="仿宋_GB2312" w:hAnsi="宋体" w:eastAsia="仿宋_GB2312"/>
              </w:rPr>
              <w:t>和</w:t>
            </w:r>
            <w:r>
              <w:rPr>
                <w:rFonts w:hint="eastAsia" w:ascii="仿宋_GB2312" w:hAnsi="宋体" w:eastAsia="仿宋_GB2312"/>
                <w:szCs w:val="21"/>
              </w:rPr>
              <w:t>组织机构代码证(副本复印件)</w:t>
            </w:r>
            <w:r>
              <w:rPr>
                <w:rFonts w:hint="eastAsia" w:ascii="仿宋_GB2312" w:hAnsi="宋体" w:eastAsia="仿宋_GB2312"/>
              </w:rPr>
              <w:t>，其他资料按</w:t>
            </w:r>
            <w:r>
              <w:rPr>
                <w:rFonts w:hint="eastAsia" w:ascii="仿宋_GB2312" w:eastAsia="仿宋_GB2312"/>
              </w:rPr>
              <w:t>第二章第</w:t>
            </w:r>
            <w:r>
              <w:rPr>
                <w:rFonts w:hint="eastAsia" w:ascii="仿宋_GB2312" w:hAnsi="宋体" w:eastAsia="仿宋_GB2312"/>
              </w:rPr>
              <w:t>40.1款</w:t>
            </w:r>
            <w:r>
              <w:rPr>
                <w:rFonts w:hint="eastAsia" w:ascii="仿宋_GB2312" w:eastAsia="仿宋_GB2312"/>
              </w:rPr>
              <w:t>或</w:t>
            </w:r>
            <w:r>
              <w:rPr>
                <w:rFonts w:hint="eastAsia" w:ascii="仿宋_GB2312" w:hAnsi="宋体" w:eastAsia="仿宋_GB2312"/>
              </w:rPr>
              <w:t>第四章要求提供。</w:t>
            </w:r>
          </w:p>
        </w:tc>
      </w:tr>
    </w:tbl>
    <w:p>
      <w:pPr>
        <w:adjustRightInd w:val="0"/>
        <w:snapToGrid w:val="0"/>
        <w:spacing w:line="360" w:lineRule="auto"/>
        <w:jc w:val="center"/>
        <w:rPr>
          <w:rFonts w:ascii="黑体" w:hAnsi="宋体" w:eastAsia="黑体"/>
          <w:sz w:val="24"/>
        </w:rPr>
      </w:pPr>
    </w:p>
    <w:p>
      <w:pPr>
        <w:spacing w:line="480" w:lineRule="exact"/>
        <w:rPr>
          <w:rFonts w:ascii="黑体" w:eastAsia="黑体"/>
          <w:sz w:val="24"/>
        </w:rPr>
      </w:pPr>
    </w:p>
    <w:p>
      <w:pPr>
        <w:spacing w:line="480" w:lineRule="exact"/>
        <w:rPr>
          <w:rFonts w:ascii="黑体" w:eastAsia="黑体"/>
          <w:sz w:val="24"/>
        </w:rPr>
      </w:pPr>
      <w:r>
        <w:rPr>
          <w:rFonts w:hint="eastAsia" w:ascii="黑体" w:eastAsia="黑体"/>
          <w:sz w:val="24"/>
        </w:rPr>
        <w:t>附件4：</w:t>
      </w:r>
    </w:p>
    <w:p>
      <w:pPr>
        <w:adjustRightInd w:val="0"/>
        <w:snapToGrid w:val="0"/>
        <w:spacing w:line="360" w:lineRule="auto"/>
        <w:jc w:val="center"/>
        <w:rPr>
          <w:rFonts w:ascii="仿宋_GB2312" w:hAnsi="宋体" w:eastAsia="仿宋_GB2312"/>
          <w:b/>
          <w:sz w:val="28"/>
          <w:szCs w:val="28"/>
        </w:rPr>
      </w:pPr>
      <w:r>
        <w:rPr>
          <w:rFonts w:hint="eastAsia" w:ascii="黑体" w:hAnsi="宋体" w:eastAsia="黑体"/>
          <w:b/>
          <w:sz w:val="28"/>
          <w:szCs w:val="28"/>
        </w:rPr>
        <w:t>供应商的资格条件更新材料</w:t>
      </w:r>
    </w:p>
    <w:p>
      <w:pPr>
        <w:adjustRightInd w:val="0"/>
        <w:snapToGrid w:val="0"/>
        <w:spacing w:before="156" w:beforeLines="50" w:line="360" w:lineRule="auto"/>
        <w:rPr>
          <w:rFonts w:ascii="仿宋_GB2312" w:hAnsi="宋体" w:eastAsia="仿宋_GB2312"/>
          <w:szCs w:val="21"/>
        </w:rPr>
      </w:pP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说明</w:t>
      </w:r>
      <w:r>
        <w:rPr>
          <w:rFonts w:hint="eastAsia" w:ascii="仿宋_GB2312" w:hAnsi="宋体" w:eastAsia="仿宋_GB2312"/>
        </w:rPr>
        <w:t>：</w:t>
      </w:r>
      <w:r>
        <w:rPr>
          <w:rFonts w:hint="eastAsia" w:ascii="仿宋_GB2312" w:hAnsi="宋体" w:eastAsia="仿宋_GB2312" w:cs="宋体"/>
          <w:kern w:val="0"/>
          <w:szCs w:val="21"/>
          <w:lang w:val="zh-CN"/>
        </w:rPr>
        <w:t>供应商根据询价通知书第二章第17.1款“</w:t>
      </w:r>
      <w:r>
        <w:rPr>
          <w:rFonts w:hint="eastAsia" w:ascii="仿宋_GB2312" w:hAnsi="宋体" w:eastAsia="仿宋_GB2312"/>
          <w:szCs w:val="21"/>
        </w:rPr>
        <w:t>在询价</w:t>
      </w:r>
      <w:r>
        <w:rPr>
          <w:rFonts w:hint="eastAsia" w:ascii="仿宋_GB2312" w:hAnsi="宋体" w:eastAsia="仿宋_GB2312"/>
          <w:bCs/>
          <w:szCs w:val="21"/>
        </w:rPr>
        <w:t>小组确定邀请供应商名单起</w:t>
      </w:r>
      <w:r>
        <w:rPr>
          <w:rFonts w:hint="eastAsia" w:ascii="仿宋_GB2312" w:hAnsi="宋体" w:eastAsia="仿宋_GB2312"/>
          <w:szCs w:val="21"/>
        </w:rPr>
        <w:t>至</w:t>
      </w:r>
      <w:r>
        <w:rPr>
          <w:rFonts w:hint="eastAsia" w:ascii="仿宋_GB2312" w:hAnsi="宋体" w:eastAsia="仿宋_GB2312" w:cs="宋体"/>
          <w:kern w:val="0"/>
          <w:szCs w:val="21"/>
        </w:rPr>
        <w:t>提交响应文件</w:t>
      </w:r>
      <w:r>
        <w:rPr>
          <w:rFonts w:hint="eastAsia" w:ascii="仿宋_GB2312" w:hAnsi="宋体" w:eastAsia="仿宋_GB2312"/>
          <w:szCs w:val="21"/>
        </w:rPr>
        <w:t>止，供应商资格条件发生重大变化，影响或者可能影响资格条件的，供应商应更新或者补充提供的资格证明材料，以证实其各项条件仍能继续满足本章第3.1款规定的供应商资格条件要求</w:t>
      </w:r>
      <w:r>
        <w:rPr>
          <w:rFonts w:hint="eastAsia" w:ascii="仿宋_GB2312" w:hAnsi="宋体" w:eastAsia="仿宋_GB2312" w:cs="宋体"/>
          <w:kern w:val="0"/>
          <w:szCs w:val="21"/>
          <w:lang w:val="zh-CN"/>
        </w:rPr>
        <w:t>”的规定，应</w:t>
      </w:r>
      <w:r>
        <w:rPr>
          <w:rFonts w:hint="eastAsia" w:ascii="仿宋_GB2312" w:hAnsi="宋体" w:eastAsia="仿宋_GB2312"/>
          <w:szCs w:val="21"/>
        </w:rPr>
        <w:t>提供的更新或者补充资格证明材料。</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ascii="宋体" w:hAnsi="宋体"/>
          <w:szCs w:val="21"/>
        </w:rPr>
        <w:br w:type="page"/>
      </w:r>
    </w:p>
    <w:p>
      <w:pPr>
        <w:adjustRightInd w:val="0"/>
        <w:snapToGrid w:val="0"/>
        <w:spacing w:line="360" w:lineRule="auto"/>
        <w:jc w:val="center"/>
        <w:rPr>
          <w:rFonts w:ascii="黑体" w:eastAsia="黑体"/>
          <w:b/>
          <w:sz w:val="32"/>
          <w:szCs w:val="32"/>
        </w:rPr>
      </w:pPr>
      <w:r>
        <w:rPr>
          <w:rFonts w:hint="eastAsia" w:ascii="黑体" w:eastAsia="黑体"/>
          <w:b/>
          <w:sz w:val="32"/>
          <w:szCs w:val="32"/>
        </w:rPr>
        <w:t>三、货物说明</w:t>
      </w:r>
    </w:p>
    <w:p>
      <w:pPr>
        <w:adjustRightInd w:val="0"/>
        <w:snapToGrid w:val="0"/>
        <w:ind w:left="-88" w:leftChars="-42" w:firstLine="210" w:firstLineChars="100"/>
        <w:rPr>
          <w:rFonts w:ascii="宋体" w:hAnsi="宋体"/>
          <w:szCs w:val="21"/>
        </w:rPr>
      </w:pPr>
    </w:p>
    <w:p>
      <w:pPr>
        <w:adjustRightInd w:val="0"/>
        <w:snapToGrid w:val="0"/>
        <w:spacing w:line="360" w:lineRule="auto"/>
        <w:rPr>
          <w:rFonts w:ascii="黑体" w:hAnsi="华文中宋" w:eastAsia="黑体"/>
          <w:bCs/>
          <w:sz w:val="24"/>
        </w:rPr>
      </w:pPr>
      <w:r>
        <w:rPr>
          <w:rFonts w:hint="eastAsia" w:ascii="黑体" w:hAnsi="华文中宋" w:eastAsia="黑体"/>
          <w:bCs/>
          <w:sz w:val="24"/>
        </w:rPr>
        <w:t xml:space="preserve"> 附件5：技术指标说明</w:t>
      </w:r>
    </w:p>
    <w:p>
      <w:pPr>
        <w:adjustRightInd w:val="0"/>
        <w:snapToGrid w:val="0"/>
        <w:ind w:left="-88" w:leftChars="-42" w:firstLine="210" w:firstLineChars="100"/>
        <w:rPr>
          <w:rFonts w:ascii="宋体" w:hAnsi="宋体"/>
          <w:szCs w:val="21"/>
        </w:rPr>
      </w:pPr>
      <w:r>
        <w:rPr>
          <w:rFonts w:hint="eastAsia" w:ascii="宋体" w:hAnsi="宋体"/>
          <w:bCs/>
          <w:szCs w:val="21"/>
        </w:rPr>
        <w:t>包号</w:t>
      </w:r>
    </w:p>
    <w:tbl>
      <w:tblPr>
        <w:tblStyle w:val="9"/>
        <w:tblW w:w="99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440"/>
        <w:gridCol w:w="1800"/>
        <w:gridCol w:w="1260"/>
        <w:gridCol w:w="1620"/>
        <w:gridCol w:w="1620"/>
        <w:gridCol w:w="1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40" w:type="dxa"/>
            <w:vAlign w:val="center"/>
          </w:tcPr>
          <w:p>
            <w:pPr>
              <w:adjustRightInd w:val="0"/>
              <w:snapToGrid w:val="0"/>
              <w:spacing w:line="400" w:lineRule="atLeast"/>
              <w:rPr>
                <w:rFonts w:ascii="宋体" w:hAnsi="宋体"/>
                <w:bCs/>
                <w:szCs w:val="21"/>
              </w:rPr>
            </w:pPr>
            <w:r>
              <w:rPr>
                <w:rFonts w:hint="eastAsia" w:ascii="宋体" w:hAnsi="宋体"/>
                <w:bCs/>
                <w:szCs w:val="21"/>
              </w:rPr>
              <w:t>序号</w:t>
            </w:r>
          </w:p>
        </w:tc>
        <w:tc>
          <w:tcPr>
            <w:tcW w:w="144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货物名称（品目分类）</w:t>
            </w:r>
          </w:p>
        </w:tc>
        <w:tc>
          <w:tcPr>
            <w:tcW w:w="180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制造商名称</w:t>
            </w:r>
          </w:p>
        </w:tc>
        <w:tc>
          <w:tcPr>
            <w:tcW w:w="126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型号规格</w:t>
            </w:r>
          </w:p>
        </w:tc>
        <w:tc>
          <w:tcPr>
            <w:tcW w:w="1620" w:type="dxa"/>
          </w:tcPr>
          <w:p>
            <w:pPr>
              <w:adjustRightInd w:val="0"/>
              <w:snapToGrid w:val="0"/>
              <w:spacing w:line="400" w:lineRule="atLeast"/>
              <w:ind w:left="-88" w:leftChars="-42"/>
              <w:jc w:val="center"/>
              <w:rPr>
                <w:rFonts w:ascii="宋体" w:hAnsi="宋体"/>
                <w:bCs/>
                <w:szCs w:val="21"/>
              </w:rPr>
            </w:pPr>
            <w:r>
              <w:rPr>
                <w:rFonts w:hint="eastAsia" w:ascii="宋体" w:hAnsi="宋体"/>
                <w:bCs/>
                <w:szCs w:val="21"/>
              </w:rPr>
              <w:t>主要技术参数和技术指标</w:t>
            </w:r>
          </w:p>
        </w:tc>
        <w:tc>
          <w:tcPr>
            <w:tcW w:w="1620" w:type="dxa"/>
          </w:tcPr>
          <w:p>
            <w:pPr>
              <w:adjustRightInd w:val="0"/>
              <w:snapToGrid w:val="0"/>
              <w:spacing w:line="400" w:lineRule="atLeast"/>
              <w:ind w:left="-88" w:leftChars="-42"/>
              <w:jc w:val="center"/>
              <w:rPr>
                <w:rFonts w:ascii="宋体" w:hAnsi="宋体"/>
                <w:bCs/>
                <w:szCs w:val="21"/>
              </w:rPr>
            </w:pPr>
            <w:r>
              <w:rPr>
                <w:rFonts w:hint="eastAsia" w:ascii="宋体" w:hAnsi="宋体"/>
                <w:bCs/>
                <w:szCs w:val="21"/>
              </w:rPr>
              <w:t>政策功能类型及编号</w:t>
            </w:r>
          </w:p>
        </w:tc>
        <w:tc>
          <w:tcPr>
            <w:tcW w:w="1620" w:type="dxa"/>
            <w:vAlign w:val="center"/>
          </w:tcPr>
          <w:p>
            <w:pPr>
              <w:adjustRightInd w:val="0"/>
              <w:snapToGrid w:val="0"/>
              <w:spacing w:line="400" w:lineRule="atLeast"/>
              <w:ind w:left="-88" w:leftChars="-42"/>
              <w:jc w:val="center"/>
              <w:rPr>
                <w:rFonts w:ascii="宋体" w:hAnsi="宋体"/>
                <w:bCs/>
                <w:szCs w:val="21"/>
              </w:rPr>
            </w:pPr>
            <w:r>
              <w:rPr>
                <w:rFonts w:hint="eastAsia" w:ascii="宋体" w:hAnsi="宋体"/>
                <w:bCs/>
                <w:szCs w:val="21"/>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80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80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80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80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540" w:type="dxa"/>
          </w:tcPr>
          <w:p>
            <w:pPr>
              <w:adjustRightInd w:val="0"/>
              <w:snapToGrid w:val="0"/>
              <w:spacing w:line="400" w:lineRule="atLeast"/>
              <w:ind w:left="-88" w:leftChars="-42"/>
              <w:jc w:val="center"/>
              <w:rPr>
                <w:rFonts w:ascii="宋体" w:hAnsi="宋体"/>
                <w:b/>
                <w:szCs w:val="21"/>
              </w:rPr>
            </w:pPr>
          </w:p>
        </w:tc>
        <w:tc>
          <w:tcPr>
            <w:tcW w:w="1440" w:type="dxa"/>
          </w:tcPr>
          <w:p>
            <w:pPr>
              <w:adjustRightInd w:val="0"/>
              <w:snapToGrid w:val="0"/>
              <w:spacing w:line="400" w:lineRule="atLeast"/>
              <w:ind w:left="-88" w:leftChars="-42"/>
              <w:jc w:val="center"/>
              <w:rPr>
                <w:rFonts w:ascii="宋体" w:hAnsi="宋体"/>
                <w:b/>
                <w:szCs w:val="21"/>
              </w:rPr>
            </w:pPr>
          </w:p>
        </w:tc>
        <w:tc>
          <w:tcPr>
            <w:tcW w:w="1800" w:type="dxa"/>
          </w:tcPr>
          <w:p>
            <w:pPr>
              <w:adjustRightInd w:val="0"/>
              <w:snapToGrid w:val="0"/>
              <w:spacing w:line="400" w:lineRule="atLeast"/>
              <w:ind w:left="-88" w:leftChars="-42"/>
              <w:jc w:val="center"/>
              <w:rPr>
                <w:rFonts w:ascii="宋体" w:hAnsi="宋体"/>
                <w:b/>
                <w:szCs w:val="21"/>
              </w:rPr>
            </w:pPr>
          </w:p>
        </w:tc>
        <w:tc>
          <w:tcPr>
            <w:tcW w:w="126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c>
          <w:tcPr>
            <w:tcW w:w="1620" w:type="dxa"/>
          </w:tcPr>
          <w:p>
            <w:pPr>
              <w:adjustRightInd w:val="0"/>
              <w:snapToGrid w:val="0"/>
              <w:spacing w:line="400" w:lineRule="atLeast"/>
              <w:ind w:left="-88" w:leftChars="-42"/>
              <w:jc w:val="center"/>
              <w:rPr>
                <w:rFonts w:ascii="宋体" w:hAnsi="宋体"/>
                <w:b/>
                <w:szCs w:val="21"/>
              </w:rPr>
            </w:pPr>
          </w:p>
        </w:tc>
      </w:tr>
    </w:tbl>
    <w:p>
      <w:pPr>
        <w:pStyle w:val="5"/>
        <w:adjustRightInd w:val="0"/>
        <w:snapToGrid w:val="0"/>
        <w:ind w:left="-88" w:leftChars="-42"/>
        <w:outlineLvl w:val="0"/>
        <w:rPr>
          <w:rFonts w:ascii="宋体" w:hAnsi="宋体"/>
          <w:bCs/>
          <w:sz w:val="21"/>
          <w:szCs w:val="21"/>
        </w:rPr>
      </w:pPr>
    </w:p>
    <w:p>
      <w:pPr>
        <w:rPr>
          <w:rFonts w:ascii="宋体" w:hAnsi="宋体"/>
          <w:szCs w:val="21"/>
        </w:rPr>
      </w:pPr>
    </w:p>
    <w:p>
      <w:pPr>
        <w:rPr>
          <w:rFonts w:ascii="宋体" w:hAnsi="宋体"/>
          <w:szCs w:val="21"/>
        </w:rPr>
      </w:pPr>
    </w:p>
    <w:p>
      <w:pPr>
        <w:pStyle w:val="5"/>
        <w:adjustRightInd w:val="0"/>
        <w:snapToGrid w:val="0"/>
        <w:spacing w:line="360" w:lineRule="auto"/>
        <w:outlineLvl w:val="0"/>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pStyle w:val="5"/>
        <w:adjustRightInd w:val="0"/>
        <w:snapToGrid w:val="0"/>
        <w:spacing w:line="360" w:lineRule="auto"/>
        <w:outlineLvl w:val="0"/>
        <w:rPr>
          <w:rFonts w:ascii="仿宋_GB2312" w:hAnsi="宋体" w:eastAsia="仿宋_GB2312"/>
          <w:bCs/>
          <w:sz w:val="21"/>
          <w:szCs w:val="21"/>
        </w:rPr>
      </w:pPr>
      <w:r>
        <w:rPr>
          <w:rFonts w:hint="eastAsia" w:ascii="仿宋_GB2312" w:hAnsi="宋体" w:eastAsia="仿宋_GB2312"/>
          <w:sz w:val="21"/>
          <w:szCs w:val="21"/>
        </w:rPr>
        <w:t>说明</w:t>
      </w:r>
      <w:r>
        <w:rPr>
          <w:rFonts w:hint="eastAsia" w:ascii="仿宋_GB2312" w:hAnsi="宋体" w:eastAsia="仿宋_GB2312"/>
          <w:bCs/>
          <w:sz w:val="21"/>
          <w:szCs w:val="21"/>
        </w:rPr>
        <w:t>：货物的主要技术参数和技术指标可另页描述。</w:t>
      </w:r>
    </w:p>
    <w:p>
      <w:pPr>
        <w:adjustRightInd w:val="0"/>
        <w:snapToGrid w:val="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adjustRightInd w:val="0"/>
        <w:snapToGrid w:val="0"/>
        <w:spacing w:before="50" w:line="360" w:lineRule="auto"/>
        <w:ind w:firstLine="315" w:firstLineChars="150"/>
        <w:rPr>
          <w:rFonts w:ascii="宋体" w:hAnsi="宋体"/>
          <w:szCs w:val="21"/>
        </w:rPr>
      </w:pPr>
    </w:p>
    <w:p>
      <w:pPr>
        <w:pStyle w:val="4"/>
        <w:adjustRightInd w:val="0"/>
        <w:snapToGrid w:val="0"/>
        <w:spacing w:line="360" w:lineRule="auto"/>
        <w:rPr>
          <w:rFonts w:hAnsi="宋体"/>
          <w:b/>
        </w:rPr>
      </w:pPr>
    </w:p>
    <w:p>
      <w:pPr>
        <w:adjustRightInd w:val="0"/>
        <w:snapToGrid w:val="0"/>
        <w:spacing w:line="360" w:lineRule="auto"/>
        <w:jc w:val="center"/>
        <w:outlineLvl w:val="0"/>
        <w:rPr>
          <w:rFonts w:ascii="黑体" w:hAnsi="宋体" w:eastAsia="黑体"/>
          <w:b/>
          <w:sz w:val="32"/>
          <w:szCs w:val="32"/>
        </w:rPr>
      </w:pPr>
      <w:r>
        <w:rPr>
          <w:rFonts w:hint="eastAsia" w:ascii="黑体" w:eastAsia="黑体"/>
          <w:b/>
          <w:sz w:val="32"/>
          <w:szCs w:val="32"/>
        </w:rPr>
        <w:t>四、</w:t>
      </w:r>
      <w:r>
        <w:rPr>
          <w:rFonts w:hint="eastAsia" w:ascii="黑体" w:hAnsi="宋体" w:eastAsia="黑体"/>
          <w:b/>
          <w:sz w:val="32"/>
          <w:szCs w:val="32"/>
        </w:rPr>
        <w:t>技术/</w:t>
      </w:r>
      <w:r>
        <w:rPr>
          <w:rFonts w:hint="eastAsia" w:ascii="黑体" w:eastAsia="黑体"/>
          <w:b/>
          <w:sz w:val="32"/>
          <w:szCs w:val="32"/>
        </w:rPr>
        <w:t>商务</w:t>
      </w:r>
      <w:r>
        <w:rPr>
          <w:rFonts w:hint="eastAsia" w:ascii="黑体" w:hAnsi="宋体" w:eastAsia="黑体"/>
          <w:b/>
          <w:sz w:val="32"/>
          <w:szCs w:val="32"/>
        </w:rPr>
        <w:t>响应与偏离表</w:t>
      </w:r>
    </w:p>
    <w:tbl>
      <w:tblPr>
        <w:tblStyle w:val="9"/>
        <w:tblW w:w="950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517"/>
        <w:gridCol w:w="1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bCs/>
                <w:szCs w:val="21"/>
              </w:rPr>
            </w:pPr>
            <w:r>
              <w:rPr>
                <w:rFonts w:hint="eastAsia" w:ascii="宋体" w:hAnsi="宋体"/>
                <w:bCs/>
                <w:szCs w:val="21"/>
              </w:rPr>
              <w:t>序号</w:t>
            </w:r>
          </w:p>
        </w:tc>
        <w:tc>
          <w:tcPr>
            <w:tcW w:w="1685" w:type="dxa"/>
            <w:vAlign w:val="center"/>
          </w:tcPr>
          <w:p>
            <w:pPr>
              <w:adjustRightInd w:val="0"/>
              <w:snapToGrid w:val="0"/>
              <w:ind w:left="-88" w:leftChars="-42"/>
              <w:jc w:val="center"/>
              <w:rPr>
                <w:rFonts w:ascii="宋体" w:hAnsi="宋体"/>
                <w:szCs w:val="21"/>
              </w:rPr>
            </w:pPr>
            <w:r>
              <w:rPr>
                <w:rFonts w:hint="eastAsia" w:ascii="宋体" w:hAnsi="宋体"/>
                <w:szCs w:val="21"/>
              </w:rPr>
              <w:t>文件条目号</w:t>
            </w:r>
          </w:p>
        </w:tc>
        <w:tc>
          <w:tcPr>
            <w:tcW w:w="1948" w:type="dxa"/>
            <w:vAlign w:val="center"/>
          </w:tcPr>
          <w:p>
            <w:pPr>
              <w:adjustRightInd w:val="0"/>
              <w:snapToGrid w:val="0"/>
              <w:ind w:left="-88" w:leftChars="-42"/>
              <w:jc w:val="center"/>
              <w:rPr>
                <w:rFonts w:ascii="宋体" w:hAnsi="宋体"/>
                <w:szCs w:val="21"/>
              </w:rPr>
            </w:pPr>
            <w:r>
              <w:rPr>
                <w:rFonts w:hint="eastAsia" w:ascii="宋体" w:hAnsi="宋体"/>
                <w:szCs w:val="21"/>
              </w:rPr>
              <w:t>采购规格/商务条款</w:t>
            </w:r>
          </w:p>
        </w:tc>
        <w:tc>
          <w:tcPr>
            <w:tcW w:w="2600" w:type="dxa"/>
            <w:vAlign w:val="center"/>
          </w:tcPr>
          <w:p>
            <w:pPr>
              <w:adjustRightInd w:val="0"/>
              <w:snapToGrid w:val="0"/>
              <w:ind w:left="-88" w:leftChars="-42"/>
              <w:jc w:val="center"/>
              <w:rPr>
                <w:rFonts w:ascii="宋体" w:hAnsi="宋体"/>
                <w:szCs w:val="21"/>
              </w:rPr>
            </w:pPr>
            <w:r>
              <w:rPr>
                <w:rFonts w:hint="eastAsia" w:ascii="宋体" w:hAnsi="宋体"/>
                <w:szCs w:val="21"/>
              </w:rPr>
              <w:t>响应文件的规格/商务条款</w:t>
            </w:r>
          </w:p>
        </w:tc>
        <w:tc>
          <w:tcPr>
            <w:tcW w:w="1517" w:type="dxa"/>
            <w:vAlign w:val="center"/>
          </w:tcPr>
          <w:p>
            <w:pPr>
              <w:adjustRightInd w:val="0"/>
              <w:snapToGrid w:val="0"/>
              <w:ind w:left="-88" w:leftChars="-42"/>
              <w:jc w:val="center"/>
              <w:rPr>
                <w:rFonts w:ascii="宋体" w:hAnsi="宋体"/>
                <w:szCs w:val="21"/>
              </w:rPr>
            </w:pPr>
            <w:r>
              <w:rPr>
                <w:rFonts w:hint="eastAsia" w:ascii="宋体" w:hAnsi="宋体"/>
                <w:szCs w:val="21"/>
              </w:rPr>
              <w:t>响应与偏离</w:t>
            </w:r>
          </w:p>
        </w:tc>
        <w:tc>
          <w:tcPr>
            <w:tcW w:w="1119"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szCs w:val="21"/>
              </w:rPr>
            </w:pPr>
          </w:p>
        </w:tc>
        <w:tc>
          <w:tcPr>
            <w:tcW w:w="1685" w:type="dxa"/>
            <w:vAlign w:val="center"/>
          </w:tcPr>
          <w:p>
            <w:pPr>
              <w:adjustRightInd w:val="0"/>
              <w:snapToGrid w:val="0"/>
              <w:ind w:left="-88" w:leftChars="-42"/>
              <w:jc w:val="center"/>
              <w:rPr>
                <w:rFonts w:ascii="宋体" w:hAnsi="宋体"/>
                <w:szCs w:val="21"/>
              </w:rPr>
            </w:pPr>
          </w:p>
        </w:tc>
        <w:tc>
          <w:tcPr>
            <w:tcW w:w="1948" w:type="dxa"/>
            <w:vAlign w:val="center"/>
          </w:tcPr>
          <w:p>
            <w:pPr>
              <w:adjustRightInd w:val="0"/>
              <w:snapToGrid w:val="0"/>
              <w:ind w:left="-88" w:leftChars="-42"/>
              <w:jc w:val="center"/>
              <w:rPr>
                <w:rFonts w:ascii="宋体" w:hAnsi="宋体"/>
                <w:szCs w:val="21"/>
              </w:rPr>
            </w:pPr>
          </w:p>
        </w:tc>
        <w:tc>
          <w:tcPr>
            <w:tcW w:w="2600" w:type="dxa"/>
            <w:vAlign w:val="center"/>
          </w:tcPr>
          <w:p>
            <w:pPr>
              <w:adjustRightInd w:val="0"/>
              <w:snapToGrid w:val="0"/>
              <w:ind w:left="-88" w:leftChars="-42"/>
              <w:jc w:val="center"/>
              <w:rPr>
                <w:rFonts w:ascii="宋体" w:hAnsi="宋体"/>
                <w:szCs w:val="21"/>
              </w:rPr>
            </w:pPr>
          </w:p>
        </w:tc>
        <w:tc>
          <w:tcPr>
            <w:tcW w:w="1517" w:type="dxa"/>
            <w:vAlign w:val="center"/>
          </w:tcPr>
          <w:p>
            <w:pPr>
              <w:adjustRightInd w:val="0"/>
              <w:snapToGrid w:val="0"/>
              <w:ind w:left="-88" w:leftChars="-42"/>
              <w:jc w:val="center"/>
              <w:rPr>
                <w:rFonts w:ascii="宋体" w:hAnsi="宋体"/>
                <w:szCs w:val="21"/>
              </w:rPr>
            </w:pPr>
          </w:p>
        </w:tc>
        <w:tc>
          <w:tcPr>
            <w:tcW w:w="1119" w:type="dxa"/>
            <w:vAlign w:val="center"/>
          </w:tcPr>
          <w:p>
            <w:pPr>
              <w:adjustRightInd w:val="0"/>
              <w:snapToGrid w:val="0"/>
              <w:ind w:left="-88" w:leftChars="-42"/>
              <w:jc w:val="center"/>
              <w:rPr>
                <w:rFonts w:ascii="宋体" w:hAnsi="宋体"/>
                <w:szCs w:val="21"/>
              </w:rPr>
            </w:pPr>
          </w:p>
        </w:tc>
      </w:tr>
    </w:tbl>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szCs w:val="21"/>
        </w:rPr>
        <w:t>说明：“响应与偏离”应注明“响应”或“偏离”。</w:t>
      </w:r>
    </w:p>
    <w:p>
      <w:pPr>
        <w:pStyle w:val="5"/>
        <w:adjustRightInd w:val="0"/>
        <w:snapToGrid w:val="0"/>
        <w:spacing w:line="360" w:lineRule="auto"/>
        <w:outlineLvl w:val="0"/>
        <w:rPr>
          <w:rFonts w:ascii="宋体" w:hAnsi="宋体"/>
          <w:sz w:val="21"/>
          <w:szCs w:val="21"/>
        </w:rPr>
      </w:pPr>
    </w:p>
    <w:p>
      <w:pPr>
        <w:pStyle w:val="5"/>
        <w:adjustRightInd w:val="0"/>
        <w:snapToGrid w:val="0"/>
        <w:spacing w:line="360" w:lineRule="auto"/>
        <w:outlineLvl w:val="0"/>
        <w:rPr>
          <w:rFonts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 xml:space="preserve">日          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ascii="宋体" w:hAnsi="宋体"/>
          <w:szCs w:val="21"/>
        </w:rP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tabs>
          <w:tab w:val="left" w:pos="3600"/>
        </w:tabs>
        <w:adjustRightInd w:val="0"/>
        <w:snapToGrid w:val="0"/>
        <w:jc w:val="center"/>
      </w:pPr>
    </w:p>
    <w:p>
      <w:pPr>
        <w:adjustRightInd w:val="0"/>
        <w:snapToGrid w:val="0"/>
      </w:pPr>
    </w:p>
    <w:p>
      <w:pPr>
        <w:spacing w:line="480" w:lineRule="exact"/>
        <w:rPr>
          <w:rFonts w:ascii="黑体" w:eastAsia="黑体"/>
          <w:sz w:val="24"/>
        </w:rPr>
      </w:pPr>
    </w:p>
    <w:p>
      <w:pPr>
        <w:adjustRightInd w:val="0"/>
        <w:snapToGrid w:val="0"/>
        <w:spacing w:before="50" w:line="360" w:lineRule="auto"/>
        <w:rPr>
          <w:rFonts w:ascii="黑体" w:hAnsi="宋体" w:eastAsia="黑体"/>
          <w:b/>
          <w:sz w:val="32"/>
          <w:szCs w:val="32"/>
        </w:rPr>
      </w:pPr>
      <w:r>
        <w:rPr>
          <w:rFonts w:hint="eastAsia" w:ascii="黑体" w:eastAsia="黑体"/>
          <w:b/>
          <w:bCs/>
          <w:sz w:val="32"/>
          <w:szCs w:val="32"/>
        </w:rPr>
        <w:t>五、</w:t>
      </w:r>
      <w:r>
        <w:rPr>
          <w:rFonts w:hint="eastAsia" w:ascii="黑体" w:hAnsi="宋体" w:eastAsia="黑体"/>
          <w:b/>
          <w:sz w:val="32"/>
          <w:szCs w:val="32"/>
        </w:rPr>
        <w:t>经销或代理货物或为货物提供售后服务的证明材料</w:t>
      </w:r>
    </w:p>
    <w:p>
      <w:pPr>
        <w:adjustRightInd w:val="0"/>
        <w:snapToGrid w:val="0"/>
        <w:spacing w:before="50" w:line="360" w:lineRule="auto"/>
        <w:jc w:val="center"/>
        <w:rPr>
          <w:rFonts w:ascii="宋体" w:hAnsi="宋体"/>
          <w:bCs/>
          <w:szCs w:val="21"/>
        </w:rPr>
      </w:pPr>
    </w:p>
    <w:p>
      <w:pPr>
        <w:adjustRightInd w:val="0"/>
        <w:snapToGrid w:val="0"/>
        <w:spacing w:before="50" w:line="360" w:lineRule="auto"/>
        <w:ind w:firstLine="630" w:firstLineChars="300"/>
        <w:rPr>
          <w:rFonts w:ascii="宋体" w:hAnsi="宋体"/>
          <w:bCs/>
          <w:szCs w:val="21"/>
        </w:rPr>
      </w:pPr>
      <w:r>
        <w:rPr>
          <w:rFonts w:hint="eastAsia" w:ascii="仿宋_GB2312" w:hAnsi="宋体" w:eastAsia="仿宋_GB2312"/>
          <w:bCs/>
          <w:szCs w:val="21"/>
        </w:rPr>
        <w:t>提供协议或授权函复印件或售后服务证明原件。</w:t>
      </w: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jc w:val="center"/>
        <w:rPr>
          <w:rFonts w:ascii="宋体" w:hAnsi="宋体"/>
          <w:bCs/>
          <w:szCs w:val="21"/>
        </w:rPr>
      </w:pPr>
    </w:p>
    <w:p>
      <w:pPr>
        <w:adjustRightInd w:val="0"/>
        <w:snapToGrid w:val="0"/>
        <w:spacing w:before="50" w:line="360" w:lineRule="auto"/>
        <w:rPr>
          <w:rFonts w:ascii="宋体" w:hAnsi="宋体"/>
          <w:bCs/>
          <w:szCs w:val="21"/>
        </w:rPr>
      </w:pPr>
    </w:p>
    <w:p>
      <w:pPr>
        <w:adjustRightInd w:val="0"/>
        <w:snapToGrid w:val="0"/>
        <w:spacing w:before="50" w:line="360" w:lineRule="auto"/>
        <w:rPr>
          <w:rFonts w:ascii="宋体" w:hAnsi="宋体"/>
          <w:bCs/>
          <w:szCs w:val="21"/>
        </w:rPr>
      </w:pPr>
    </w:p>
    <w:p>
      <w:pPr>
        <w:adjustRightInd w:val="0"/>
        <w:snapToGrid w:val="0"/>
        <w:spacing w:before="50" w:line="360" w:lineRule="auto"/>
        <w:rPr>
          <w:rFonts w:ascii="宋体" w:hAnsi="宋体"/>
          <w:bCs/>
          <w:szCs w:val="21"/>
        </w:rPr>
      </w:pPr>
    </w:p>
    <w:p>
      <w:pPr>
        <w:adjustRightInd w:val="0"/>
        <w:snapToGrid w:val="0"/>
        <w:spacing w:before="50" w:line="360" w:lineRule="auto"/>
        <w:rPr>
          <w:rFonts w:ascii="宋体" w:hAnsi="宋体"/>
          <w:bCs/>
          <w:szCs w:val="21"/>
        </w:rPr>
      </w:pPr>
    </w:p>
    <w:p>
      <w:pPr>
        <w:adjustRightInd w:val="0"/>
        <w:snapToGrid w:val="0"/>
        <w:spacing w:before="50" w:line="360" w:lineRule="auto"/>
        <w:rPr>
          <w:rFonts w:ascii="宋体" w:hAnsi="宋体"/>
          <w:bCs/>
          <w:szCs w:val="21"/>
        </w:rPr>
      </w:pPr>
    </w:p>
    <w:p>
      <w:pPr>
        <w:adjustRightInd w:val="0"/>
        <w:snapToGrid w:val="0"/>
        <w:spacing w:before="50" w:line="360" w:lineRule="auto"/>
        <w:rPr>
          <w:rFonts w:ascii="宋体" w:hAnsi="宋体"/>
          <w:bCs/>
          <w:szCs w:val="21"/>
        </w:rPr>
      </w:pPr>
    </w:p>
    <w:p>
      <w:pPr>
        <w:adjustRightInd w:val="0"/>
        <w:snapToGrid w:val="0"/>
        <w:spacing w:before="50" w:line="360" w:lineRule="auto"/>
        <w:jc w:val="center"/>
        <w:rPr>
          <w:rFonts w:ascii="黑体" w:eastAsia="黑体"/>
          <w:b/>
          <w:bCs/>
          <w:sz w:val="32"/>
          <w:szCs w:val="32"/>
        </w:rPr>
      </w:pPr>
    </w:p>
    <w:p>
      <w:pPr>
        <w:adjustRightInd w:val="0"/>
        <w:snapToGrid w:val="0"/>
        <w:spacing w:before="50" w:line="360" w:lineRule="auto"/>
        <w:jc w:val="center"/>
        <w:rPr>
          <w:rFonts w:ascii="黑体" w:hAnsi="宋体" w:eastAsia="黑体"/>
          <w:b/>
          <w:sz w:val="32"/>
          <w:szCs w:val="32"/>
        </w:rPr>
      </w:pPr>
      <w:r>
        <w:rPr>
          <w:rFonts w:hint="eastAsia" w:ascii="黑体" w:eastAsia="黑体"/>
          <w:b/>
          <w:bCs/>
          <w:sz w:val="32"/>
          <w:szCs w:val="32"/>
        </w:rPr>
        <w:t>六、</w:t>
      </w:r>
      <w:r>
        <w:rPr>
          <w:rFonts w:hint="eastAsia" w:ascii="黑体" w:hAnsi="宋体" w:eastAsia="黑体"/>
          <w:b/>
          <w:sz w:val="32"/>
          <w:szCs w:val="32"/>
        </w:rPr>
        <w:t>报价一览表及报价文件</w:t>
      </w:r>
    </w:p>
    <w:p>
      <w:pPr>
        <w:adjustRightInd w:val="0"/>
        <w:snapToGrid w:val="0"/>
        <w:rPr>
          <w:rFonts w:ascii="黑体" w:hAnsi="宋体" w:eastAsia="黑体"/>
          <w:b/>
          <w:sz w:val="28"/>
          <w:szCs w:val="28"/>
        </w:rPr>
      </w:pPr>
      <w:r>
        <w:rPr>
          <w:rFonts w:hint="eastAsia" w:ascii="黑体" w:hAnsi="宋体" w:eastAsia="黑体"/>
          <w:b/>
          <w:sz w:val="24"/>
        </w:rPr>
        <w:t xml:space="preserve">附件6-1：       </w:t>
      </w:r>
    </w:p>
    <w:p>
      <w:pPr>
        <w:adjustRightInd w:val="0"/>
        <w:snapToGrid w:val="0"/>
        <w:jc w:val="center"/>
        <w:rPr>
          <w:rFonts w:ascii="黑体" w:hAnsi="宋体" w:eastAsia="黑体"/>
          <w:b/>
          <w:sz w:val="28"/>
          <w:szCs w:val="28"/>
        </w:rPr>
      </w:pPr>
      <w:r>
        <w:rPr>
          <w:rFonts w:hint="eastAsia" w:ascii="黑体" w:hAnsi="宋体" w:eastAsia="黑体"/>
          <w:b/>
          <w:bCs/>
          <w:sz w:val="28"/>
          <w:szCs w:val="28"/>
        </w:rPr>
        <w:t>报价一览表</w:t>
      </w:r>
    </w:p>
    <w:p>
      <w:pPr>
        <w:adjustRightInd w:val="0"/>
        <w:snapToGrid w:val="0"/>
        <w:spacing w:line="360" w:lineRule="auto"/>
        <w:rPr>
          <w:rFonts w:ascii="宋体" w:hAnsi="宋体"/>
          <w:szCs w:val="21"/>
        </w:rPr>
      </w:pPr>
    </w:p>
    <w:tbl>
      <w:tblPr>
        <w:tblStyle w:val="9"/>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2047"/>
        <w:gridCol w:w="3041"/>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92"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szCs w:val="21"/>
              </w:rPr>
            </w:pPr>
            <w:r>
              <w:rPr>
                <w:rFonts w:hint="eastAsia" w:ascii="宋体" w:hAnsi="宋体"/>
                <w:szCs w:val="21"/>
              </w:rPr>
              <w:t>序号</w:t>
            </w:r>
          </w:p>
        </w:tc>
        <w:tc>
          <w:tcPr>
            <w:tcW w:w="2047" w:type="dxa"/>
            <w:tcBorders>
              <w:top w:val="double" w:color="auto" w:sz="4" w:space="0"/>
              <w:left w:val="single" w:color="auto" w:sz="6" w:space="0"/>
              <w:bottom w:val="single" w:color="auto" w:sz="6" w:space="0"/>
              <w:right w:val="single" w:color="auto" w:sz="6" w:space="0"/>
            </w:tcBorders>
            <w:vAlign w:val="center"/>
          </w:tcPr>
          <w:p>
            <w:pPr>
              <w:ind w:left="-88" w:leftChars="-42"/>
              <w:jc w:val="center"/>
              <w:rPr>
                <w:rFonts w:ascii="宋体" w:hAnsi="宋体"/>
                <w:szCs w:val="21"/>
              </w:rPr>
            </w:pPr>
            <w:r>
              <w:rPr>
                <w:rFonts w:ascii="宋体" w:hAnsi="宋体"/>
                <w:szCs w:val="21"/>
              </w:rPr>
              <w:t>项目名称</w:t>
            </w:r>
          </w:p>
        </w:tc>
        <w:tc>
          <w:tcPr>
            <w:tcW w:w="3041" w:type="dxa"/>
            <w:tcBorders>
              <w:top w:val="double" w:color="auto" w:sz="4" w:space="0"/>
              <w:left w:val="single" w:color="auto" w:sz="6" w:space="0"/>
              <w:bottom w:val="single" w:color="auto" w:sz="6" w:space="0"/>
              <w:right w:val="single" w:color="auto" w:sz="6" w:space="0"/>
            </w:tcBorders>
            <w:vAlign w:val="center"/>
          </w:tcPr>
          <w:p>
            <w:pPr>
              <w:widowControl/>
              <w:ind w:left="-88" w:leftChars="-42"/>
              <w:jc w:val="center"/>
              <w:rPr>
                <w:rFonts w:ascii="宋体" w:hAnsi="宋体"/>
                <w:szCs w:val="21"/>
              </w:rPr>
            </w:pPr>
          </w:p>
        </w:tc>
        <w:tc>
          <w:tcPr>
            <w:tcW w:w="3240" w:type="dxa"/>
            <w:tcBorders>
              <w:top w:val="double" w:color="auto" w:sz="4" w:space="0"/>
              <w:left w:val="single" w:color="auto" w:sz="6" w:space="0"/>
              <w:right w:val="double" w:color="auto" w:sz="4" w:space="0"/>
            </w:tcBorders>
            <w:vAlign w:val="center"/>
          </w:tcPr>
          <w:p>
            <w:pPr>
              <w:widowControl/>
              <w:ind w:left="-88" w:leftChars="-42"/>
              <w:rPr>
                <w:rFonts w:ascii="宋体" w:hAnsi="宋体"/>
                <w:szCs w:val="21"/>
              </w:rPr>
            </w:pPr>
            <w:r>
              <w:rPr>
                <w:rFonts w:hint="eastAsia" w:ascii="宋体" w:hAnsi="宋体"/>
                <w:szCs w:val="21"/>
              </w:rPr>
              <w:t>政府采购</w:t>
            </w:r>
            <w:r>
              <w:rPr>
                <w:rFonts w:ascii="宋体" w:hAnsi="宋体"/>
                <w:szCs w:val="21"/>
              </w:rPr>
              <w:t>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合同包号</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3</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规格型号</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4</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服务要求</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5</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数量</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6</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szCs w:val="21"/>
              </w:rPr>
            </w:pPr>
            <w:r>
              <w:rPr>
                <w:rFonts w:hint="eastAsia" w:ascii="宋体" w:hAnsi="宋体"/>
                <w:szCs w:val="21"/>
              </w:rPr>
              <w:t>单价</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05" w:firstLineChars="50"/>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492"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7</w:t>
            </w:r>
          </w:p>
        </w:tc>
        <w:tc>
          <w:tcPr>
            <w:tcW w:w="2047" w:type="dxa"/>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ascii="宋体" w:hAnsi="宋体"/>
                <w:b/>
                <w:szCs w:val="21"/>
              </w:rPr>
            </w:pPr>
            <w:r>
              <w:rPr>
                <w:rFonts w:hint="eastAsia" w:ascii="宋体" w:hAnsi="宋体"/>
                <w:b/>
                <w:szCs w:val="21"/>
              </w:rPr>
              <w:t>总报价人民币</w:t>
            </w:r>
          </w:p>
        </w:tc>
        <w:tc>
          <w:tcPr>
            <w:tcW w:w="6281" w:type="dxa"/>
            <w:gridSpan w:val="2"/>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firstLine="105" w:firstLineChars="50"/>
              <w:rPr>
                <w:rFonts w:ascii="宋体" w:hAnsi="宋体"/>
                <w:b/>
                <w:szCs w:val="21"/>
              </w:rPr>
            </w:pPr>
            <w:r>
              <w:rPr>
                <w:rFonts w:hint="eastAsia" w:ascii="宋体" w:hAnsi="宋体"/>
                <w:b/>
                <w:szCs w:val="21"/>
              </w:rPr>
              <w:t>大写：</w:t>
            </w:r>
            <w:r>
              <w:rPr>
                <w:rFonts w:hint="eastAsia" w:ascii="宋体" w:hAnsi="宋体"/>
                <w:b/>
                <w:szCs w:val="21"/>
                <w:u w:val="single"/>
              </w:rPr>
              <w:t xml:space="preserve">                    </w:t>
            </w:r>
            <w:r>
              <w:rPr>
                <w:rFonts w:hint="eastAsia" w:ascii="宋体" w:hAnsi="宋体"/>
                <w:b/>
                <w:szCs w:val="21"/>
              </w:rPr>
              <w:t>元人民币整</w:t>
            </w:r>
          </w:p>
          <w:p>
            <w:pPr>
              <w:adjustRightInd w:val="0"/>
              <w:snapToGrid w:val="0"/>
              <w:ind w:left="-88" w:leftChars="-42" w:firstLine="105" w:firstLineChars="50"/>
              <w:rPr>
                <w:rFonts w:ascii="宋体" w:hAnsi="宋体"/>
                <w:b/>
                <w:szCs w:val="21"/>
              </w:rPr>
            </w:pPr>
            <w:r>
              <w:rPr>
                <w:rFonts w:hint="eastAsia" w:ascii="宋体" w:hAnsi="宋体"/>
                <w:b/>
                <w:szCs w:val="21"/>
              </w:rPr>
              <w:t>小写：</w:t>
            </w:r>
            <w:r>
              <w:rPr>
                <w:rFonts w:hint="eastAsia" w:ascii="宋体" w:hAnsi="宋体"/>
                <w:b/>
                <w:szCs w:val="21"/>
                <w:u w:val="single"/>
              </w:rPr>
              <w:t xml:space="preserve">                    </w:t>
            </w:r>
            <w:r>
              <w:rPr>
                <w:rFonts w:hint="eastAsia" w:ascii="宋体" w:hAnsi="宋体"/>
                <w:b/>
                <w:szCs w:val="21"/>
              </w:rPr>
              <w:t>元人民币整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492" w:type="dxa"/>
            <w:tcBorders>
              <w:top w:val="single" w:color="auto" w:sz="6" w:space="0"/>
              <w:left w:val="double" w:color="auto" w:sz="4" w:space="0"/>
              <w:bottom w:val="double" w:color="auto" w:sz="4"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8</w:t>
            </w:r>
          </w:p>
        </w:tc>
        <w:tc>
          <w:tcPr>
            <w:tcW w:w="2047" w:type="dxa"/>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ascii="宋体" w:hAnsi="宋体"/>
                <w:szCs w:val="21"/>
              </w:rPr>
            </w:pPr>
            <w:r>
              <w:rPr>
                <w:rFonts w:ascii="宋体" w:hAnsi="宋体"/>
                <w:szCs w:val="21"/>
              </w:rPr>
              <w:t>备  注</w:t>
            </w:r>
          </w:p>
        </w:tc>
        <w:tc>
          <w:tcPr>
            <w:tcW w:w="6281" w:type="dxa"/>
            <w:gridSpan w:val="2"/>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firstLine="105" w:firstLineChars="50"/>
              <w:rPr>
                <w:rFonts w:ascii="宋体" w:hAnsi="宋体"/>
                <w:szCs w:val="21"/>
              </w:rPr>
            </w:pPr>
          </w:p>
        </w:tc>
      </w:tr>
    </w:tbl>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供应商（盖单位章）：</w:t>
      </w:r>
    </w:p>
    <w:p>
      <w:pPr>
        <w:adjustRightInd w:val="0"/>
        <w:snapToGrid w:val="0"/>
        <w:spacing w:line="360" w:lineRule="auto"/>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黑体" w:hAnsi="宋体" w:eastAsia="黑体"/>
          <w:b/>
          <w:sz w:val="28"/>
          <w:szCs w:val="28"/>
        </w:rPr>
        <w:sectPr>
          <w:pgSz w:w="11906" w:h="16838"/>
          <w:pgMar w:top="1440" w:right="1800" w:bottom="1440" w:left="1800" w:header="851" w:footer="992" w:gutter="0"/>
          <w:pgNumType w:fmt="decimal"/>
          <w:cols w:space="720" w:num="1"/>
          <w:docGrid w:type="lines" w:linePitch="312" w:charSpace="0"/>
        </w:sectPr>
      </w:pPr>
    </w:p>
    <w:p>
      <w:pPr>
        <w:adjustRightInd w:val="0"/>
        <w:snapToGrid w:val="0"/>
        <w:ind w:firstLine="354" w:firstLineChars="147"/>
        <w:rPr>
          <w:rFonts w:ascii="黑体" w:hAnsi="宋体" w:eastAsia="黑体"/>
          <w:b/>
          <w:sz w:val="24"/>
        </w:rPr>
      </w:pPr>
      <w:r>
        <w:rPr>
          <w:rFonts w:hint="eastAsia" w:ascii="黑体" w:hAnsi="宋体" w:eastAsia="黑体"/>
          <w:b/>
          <w:sz w:val="24"/>
        </w:rPr>
        <w:t>附件6-2：</w:t>
      </w:r>
    </w:p>
    <w:p>
      <w:pPr>
        <w:adjustRightInd w:val="0"/>
        <w:snapToGrid w:val="0"/>
        <w:ind w:firstLine="281"/>
        <w:jc w:val="center"/>
        <w:rPr>
          <w:rFonts w:ascii="楷体_GB2312" w:eastAsia="楷体_GB2312"/>
          <w:b/>
        </w:rPr>
      </w:pPr>
      <w:r>
        <w:rPr>
          <w:rFonts w:hint="eastAsia" w:ascii="黑体" w:hAnsi="宋体" w:eastAsia="黑体"/>
          <w:b/>
          <w:sz w:val="28"/>
          <w:szCs w:val="28"/>
        </w:rPr>
        <w:t xml:space="preserve">分项价格表 </w:t>
      </w:r>
    </w:p>
    <w:p>
      <w:pPr>
        <w:spacing w:line="360" w:lineRule="exact"/>
        <w:ind w:firstLine="417" w:firstLineChars="198"/>
        <w:rPr>
          <w:rFonts w:ascii="楷体_GB2312" w:eastAsia="楷体_GB2312"/>
          <w:b/>
        </w:rPr>
      </w:pPr>
      <w:r>
        <w:rPr>
          <w:rFonts w:hint="eastAsia" w:ascii="楷体_GB2312" w:eastAsia="楷体_GB2312"/>
          <w:b/>
        </w:rPr>
        <w:t>项目名称：</w:t>
      </w:r>
    </w:p>
    <w:p>
      <w:pPr>
        <w:spacing w:line="360" w:lineRule="exact"/>
        <w:ind w:firstLine="417" w:firstLineChars="198"/>
        <w:rPr>
          <w:rFonts w:ascii="楷体_GB2312" w:eastAsia="楷体_GB2312"/>
          <w:b/>
        </w:rPr>
      </w:pPr>
      <w:r>
        <w:rPr>
          <w:rFonts w:hint="eastAsia" w:ascii="楷体_GB2312" w:eastAsia="楷体_GB2312"/>
          <w:b/>
        </w:rPr>
        <w:t>包号：                                                      金额单位：元</w:t>
      </w:r>
    </w:p>
    <w:tbl>
      <w:tblPr>
        <w:tblStyle w:val="9"/>
        <w:tblW w:w="8022" w:type="dxa"/>
        <w:tblInd w:w="2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9"/>
        <w:gridCol w:w="1454"/>
        <w:gridCol w:w="1018"/>
        <w:gridCol w:w="1378"/>
        <w:gridCol w:w="1665"/>
        <w:gridCol w:w="17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trPr>
        <w:tc>
          <w:tcPr>
            <w:tcW w:w="719" w:type="dxa"/>
            <w:vAlign w:val="center"/>
          </w:tcPr>
          <w:p>
            <w:pPr>
              <w:spacing w:line="360" w:lineRule="exact"/>
              <w:jc w:val="center"/>
              <w:rPr>
                <w:rFonts w:ascii="宋体" w:hAnsi="宋体"/>
                <w:szCs w:val="21"/>
              </w:rPr>
            </w:pPr>
            <w:r>
              <w:rPr>
                <w:rFonts w:hint="eastAsia" w:ascii="宋体" w:hAnsi="宋体"/>
                <w:szCs w:val="21"/>
              </w:rPr>
              <w:t>1</w:t>
            </w:r>
          </w:p>
        </w:tc>
        <w:tc>
          <w:tcPr>
            <w:tcW w:w="1454" w:type="dxa"/>
            <w:vAlign w:val="center"/>
          </w:tcPr>
          <w:p>
            <w:pPr>
              <w:spacing w:line="360" w:lineRule="exact"/>
              <w:jc w:val="center"/>
              <w:rPr>
                <w:rFonts w:ascii="宋体" w:hAnsi="宋体"/>
                <w:szCs w:val="21"/>
              </w:rPr>
            </w:pPr>
            <w:r>
              <w:rPr>
                <w:rFonts w:hint="eastAsia" w:ascii="宋体" w:hAnsi="宋体"/>
                <w:szCs w:val="21"/>
              </w:rPr>
              <w:t>2</w:t>
            </w:r>
          </w:p>
        </w:tc>
        <w:tc>
          <w:tcPr>
            <w:tcW w:w="1018" w:type="dxa"/>
            <w:vAlign w:val="center"/>
          </w:tcPr>
          <w:p>
            <w:pPr>
              <w:spacing w:line="360" w:lineRule="exact"/>
              <w:jc w:val="center"/>
              <w:rPr>
                <w:rFonts w:ascii="宋体" w:hAnsi="宋体"/>
                <w:szCs w:val="21"/>
              </w:rPr>
            </w:pPr>
            <w:r>
              <w:rPr>
                <w:rFonts w:hint="eastAsia" w:ascii="宋体" w:hAnsi="宋体"/>
                <w:szCs w:val="21"/>
              </w:rPr>
              <w:t>3</w:t>
            </w:r>
          </w:p>
        </w:tc>
        <w:tc>
          <w:tcPr>
            <w:tcW w:w="1378" w:type="dxa"/>
            <w:vAlign w:val="center"/>
          </w:tcPr>
          <w:p>
            <w:pPr>
              <w:spacing w:line="360" w:lineRule="exact"/>
              <w:jc w:val="center"/>
              <w:rPr>
                <w:rFonts w:ascii="宋体" w:hAnsi="宋体"/>
                <w:szCs w:val="21"/>
              </w:rPr>
            </w:pPr>
            <w:r>
              <w:rPr>
                <w:rFonts w:hint="eastAsia" w:ascii="宋体" w:hAnsi="宋体"/>
                <w:szCs w:val="21"/>
              </w:rPr>
              <w:t>4</w:t>
            </w:r>
          </w:p>
        </w:tc>
        <w:tc>
          <w:tcPr>
            <w:tcW w:w="1665" w:type="dxa"/>
            <w:vAlign w:val="center"/>
          </w:tcPr>
          <w:p>
            <w:pPr>
              <w:spacing w:line="360" w:lineRule="exact"/>
              <w:jc w:val="center"/>
              <w:rPr>
                <w:rFonts w:ascii="宋体" w:hAnsi="宋体"/>
                <w:szCs w:val="21"/>
              </w:rPr>
            </w:pPr>
            <w:r>
              <w:rPr>
                <w:rFonts w:hint="eastAsia" w:ascii="宋体" w:hAnsi="宋体"/>
                <w:szCs w:val="21"/>
              </w:rPr>
              <w:t>5</w:t>
            </w:r>
          </w:p>
        </w:tc>
        <w:tc>
          <w:tcPr>
            <w:tcW w:w="1788" w:type="dxa"/>
          </w:tcPr>
          <w:p>
            <w:pPr>
              <w:spacing w:line="360" w:lineRule="exact"/>
              <w:jc w:val="center"/>
              <w:rPr>
                <w:rFonts w:ascii="宋体" w:hAnsi="宋体"/>
                <w:szCs w:val="21"/>
              </w:rPr>
            </w:pPr>
            <w:r>
              <w:rPr>
                <w:rFonts w:hint="eastAsia" w:ascii="宋体" w:hAnsi="宋体"/>
                <w:szCs w:val="21"/>
              </w:rPr>
              <w:t>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6" w:hRule="atLeast"/>
        </w:trPr>
        <w:tc>
          <w:tcPr>
            <w:tcW w:w="719" w:type="dxa"/>
            <w:vAlign w:val="center"/>
          </w:tcPr>
          <w:p>
            <w:pPr>
              <w:spacing w:line="360" w:lineRule="exact"/>
              <w:jc w:val="center"/>
              <w:rPr>
                <w:rFonts w:ascii="楷体_GB2312" w:eastAsia="楷体_GB2312"/>
                <w:b/>
              </w:rPr>
            </w:pPr>
            <w:r>
              <w:rPr>
                <w:rFonts w:hint="eastAsia" w:ascii="宋体" w:hAnsi="宋体"/>
                <w:szCs w:val="21"/>
              </w:rPr>
              <w:t>序号</w:t>
            </w:r>
          </w:p>
        </w:tc>
        <w:tc>
          <w:tcPr>
            <w:tcW w:w="1454" w:type="dxa"/>
            <w:vAlign w:val="center"/>
          </w:tcPr>
          <w:p>
            <w:pPr>
              <w:spacing w:line="360" w:lineRule="exact"/>
              <w:jc w:val="center"/>
              <w:rPr>
                <w:rFonts w:ascii="楷体_GB2312" w:eastAsia="楷体_GB2312"/>
                <w:b/>
              </w:rPr>
            </w:pPr>
            <w:r>
              <w:rPr>
                <w:rFonts w:hint="eastAsia" w:ascii="宋体" w:hAnsi="宋体"/>
                <w:szCs w:val="21"/>
              </w:rPr>
              <w:t>货物名称</w:t>
            </w:r>
          </w:p>
        </w:tc>
        <w:tc>
          <w:tcPr>
            <w:tcW w:w="1018" w:type="dxa"/>
            <w:vAlign w:val="center"/>
          </w:tcPr>
          <w:p>
            <w:pPr>
              <w:spacing w:line="360" w:lineRule="exact"/>
              <w:jc w:val="center"/>
              <w:rPr>
                <w:rFonts w:ascii="楷体_GB2312" w:eastAsia="楷体_GB2312"/>
                <w:b/>
              </w:rPr>
            </w:pPr>
            <w:r>
              <w:rPr>
                <w:rFonts w:hint="eastAsia" w:ascii="宋体" w:hAnsi="宋体"/>
                <w:szCs w:val="21"/>
              </w:rPr>
              <w:t>品牌</w:t>
            </w:r>
          </w:p>
        </w:tc>
        <w:tc>
          <w:tcPr>
            <w:tcW w:w="1378" w:type="dxa"/>
            <w:vAlign w:val="center"/>
          </w:tcPr>
          <w:p>
            <w:pPr>
              <w:spacing w:line="360" w:lineRule="exact"/>
              <w:jc w:val="center"/>
              <w:rPr>
                <w:rFonts w:ascii="楷体_GB2312" w:eastAsia="楷体_GB2312"/>
                <w:b/>
              </w:rPr>
            </w:pPr>
            <w:r>
              <w:rPr>
                <w:rFonts w:hint="eastAsia" w:ascii="宋体" w:hAnsi="宋体"/>
                <w:szCs w:val="21"/>
              </w:rPr>
              <w:t>型号规格</w:t>
            </w:r>
          </w:p>
        </w:tc>
        <w:tc>
          <w:tcPr>
            <w:tcW w:w="1665" w:type="dxa"/>
            <w:vAlign w:val="center"/>
          </w:tcPr>
          <w:p>
            <w:pPr>
              <w:spacing w:line="360" w:lineRule="exact"/>
              <w:jc w:val="center"/>
              <w:rPr>
                <w:rFonts w:ascii="楷体_GB2312" w:eastAsia="楷体_GB2312"/>
                <w:b/>
              </w:rPr>
            </w:pPr>
            <w:r>
              <w:rPr>
                <w:rFonts w:hint="eastAsia" w:ascii="宋体" w:hAnsi="宋体"/>
                <w:szCs w:val="21"/>
              </w:rPr>
              <w:t>制造厂商名称</w:t>
            </w:r>
          </w:p>
        </w:tc>
        <w:tc>
          <w:tcPr>
            <w:tcW w:w="1788"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19" w:type="dxa"/>
            <w:vAlign w:val="center"/>
          </w:tcPr>
          <w:p>
            <w:pPr>
              <w:spacing w:line="360" w:lineRule="exact"/>
              <w:jc w:val="center"/>
              <w:rPr>
                <w:rFonts w:ascii="宋体" w:hAnsi="宋体"/>
                <w:b/>
                <w:szCs w:val="21"/>
              </w:rPr>
            </w:pPr>
          </w:p>
        </w:tc>
        <w:tc>
          <w:tcPr>
            <w:tcW w:w="1454" w:type="dxa"/>
            <w:vAlign w:val="center"/>
          </w:tcPr>
          <w:p>
            <w:pPr>
              <w:spacing w:line="360" w:lineRule="exact"/>
              <w:jc w:val="center"/>
              <w:rPr>
                <w:rFonts w:ascii="宋体" w:hAnsi="宋体"/>
                <w:b/>
                <w:szCs w:val="21"/>
              </w:rPr>
            </w:pPr>
          </w:p>
        </w:tc>
        <w:tc>
          <w:tcPr>
            <w:tcW w:w="1018" w:type="dxa"/>
            <w:vAlign w:val="center"/>
          </w:tcPr>
          <w:p>
            <w:pPr>
              <w:spacing w:line="360" w:lineRule="exact"/>
              <w:jc w:val="center"/>
              <w:rPr>
                <w:rFonts w:ascii="宋体" w:hAnsi="宋体"/>
                <w:b/>
                <w:szCs w:val="21"/>
              </w:rPr>
            </w:pPr>
          </w:p>
        </w:tc>
        <w:tc>
          <w:tcPr>
            <w:tcW w:w="1378" w:type="dxa"/>
            <w:vAlign w:val="center"/>
          </w:tcPr>
          <w:p>
            <w:pPr>
              <w:spacing w:line="360" w:lineRule="exact"/>
              <w:jc w:val="center"/>
              <w:rPr>
                <w:rFonts w:ascii="宋体" w:hAnsi="宋体"/>
                <w:b/>
                <w:szCs w:val="21"/>
              </w:rPr>
            </w:pPr>
          </w:p>
        </w:tc>
        <w:tc>
          <w:tcPr>
            <w:tcW w:w="1665" w:type="dxa"/>
            <w:vAlign w:val="center"/>
          </w:tcPr>
          <w:p>
            <w:pPr>
              <w:spacing w:line="360" w:lineRule="exact"/>
              <w:jc w:val="center"/>
              <w:rPr>
                <w:rFonts w:ascii="宋体" w:hAnsi="宋体"/>
                <w:b/>
                <w:szCs w:val="21"/>
              </w:rPr>
            </w:pPr>
          </w:p>
        </w:tc>
        <w:tc>
          <w:tcPr>
            <w:tcW w:w="1788" w:type="dxa"/>
          </w:tcPr>
          <w:p>
            <w:pPr>
              <w:spacing w:line="360" w:lineRule="exact"/>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19" w:type="dxa"/>
            <w:vAlign w:val="center"/>
          </w:tcPr>
          <w:p>
            <w:pPr>
              <w:spacing w:line="360" w:lineRule="exact"/>
              <w:jc w:val="center"/>
              <w:rPr>
                <w:rFonts w:ascii="宋体" w:hAnsi="宋体"/>
                <w:b/>
                <w:szCs w:val="21"/>
              </w:rPr>
            </w:pPr>
          </w:p>
        </w:tc>
        <w:tc>
          <w:tcPr>
            <w:tcW w:w="1454" w:type="dxa"/>
            <w:vAlign w:val="center"/>
          </w:tcPr>
          <w:p>
            <w:pPr>
              <w:spacing w:line="360" w:lineRule="exact"/>
              <w:jc w:val="center"/>
              <w:rPr>
                <w:rFonts w:ascii="宋体" w:hAnsi="宋体"/>
                <w:b/>
                <w:szCs w:val="21"/>
              </w:rPr>
            </w:pPr>
          </w:p>
        </w:tc>
        <w:tc>
          <w:tcPr>
            <w:tcW w:w="1018" w:type="dxa"/>
            <w:vAlign w:val="center"/>
          </w:tcPr>
          <w:p>
            <w:pPr>
              <w:spacing w:line="360" w:lineRule="exact"/>
              <w:jc w:val="center"/>
              <w:rPr>
                <w:rFonts w:ascii="宋体" w:hAnsi="宋体"/>
                <w:b/>
                <w:szCs w:val="21"/>
              </w:rPr>
            </w:pPr>
          </w:p>
        </w:tc>
        <w:tc>
          <w:tcPr>
            <w:tcW w:w="1378" w:type="dxa"/>
            <w:vAlign w:val="center"/>
          </w:tcPr>
          <w:p>
            <w:pPr>
              <w:spacing w:line="360" w:lineRule="exact"/>
              <w:jc w:val="center"/>
              <w:rPr>
                <w:rFonts w:ascii="宋体" w:hAnsi="宋体"/>
                <w:b/>
                <w:szCs w:val="21"/>
              </w:rPr>
            </w:pPr>
          </w:p>
        </w:tc>
        <w:tc>
          <w:tcPr>
            <w:tcW w:w="1665" w:type="dxa"/>
            <w:vAlign w:val="center"/>
          </w:tcPr>
          <w:p>
            <w:pPr>
              <w:spacing w:line="360" w:lineRule="exact"/>
              <w:jc w:val="center"/>
              <w:rPr>
                <w:rFonts w:ascii="宋体" w:hAnsi="宋体"/>
                <w:b/>
                <w:szCs w:val="21"/>
              </w:rPr>
            </w:pPr>
          </w:p>
        </w:tc>
        <w:tc>
          <w:tcPr>
            <w:tcW w:w="1788" w:type="dxa"/>
          </w:tcPr>
          <w:p>
            <w:pPr>
              <w:spacing w:line="360" w:lineRule="exact"/>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19" w:type="dxa"/>
            <w:vAlign w:val="center"/>
          </w:tcPr>
          <w:p>
            <w:pPr>
              <w:spacing w:line="360" w:lineRule="exact"/>
              <w:jc w:val="center"/>
              <w:rPr>
                <w:rFonts w:ascii="宋体" w:hAnsi="宋体"/>
                <w:b/>
                <w:szCs w:val="21"/>
              </w:rPr>
            </w:pPr>
          </w:p>
        </w:tc>
        <w:tc>
          <w:tcPr>
            <w:tcW w:w="1454" w:type="dxa"/>
            <w:vAlign w:val="center"/>
          </w:tcPr>
          <w:p>
            <w:pPr>
              <w:spacing w:line="360" w:lineRule="exact"/>
              <w:jc w:val="center"/>
              <w:rPr>
                <w:rFonts w:ascii="宋体" w:hAnsi="宋体"/>
                <w:b/>
                <w:szCs w:val="21"/>
              </w:rPr>
            </w:pPr>
          </w:p>
        </w:tc>
        <w:tc>
          <w:tcPr>
            <w:tcW w:w="1018" w:type="dxa"/>
            <w:vAlign w:val="center"/>
          </w:tcPr>
          <w:p>
            <w:pPr>
              <w:spacing w:line="360" w:lineRule="exact"/>
              <w:jc w:val="center"/>
              <w:rPr>
                <w:rFonts w:ascii="宋体" w:hAnsi="宋体"/>
                <w:b/>
                <w:szCs w:val="21"/>
              </w:rPr>
            </w:pPr>
          </w:p>
        </w:tc>
        <w:tc>
          <w:tcPr>
            <w:tcW w:w="1378" w:type="dxa"/>
            <w:vAlign w:val="center"/>
          </w:tcPr>
          <w:p>
            <w:pPr>
              <w:spacing w:line="360" w:lineRule="exact"/>
              <w:jc w:val="center"/>
              <w:rPr>
                <w:rFonts w:ascii="宋体" w:hAnsi="宋体"/>
                <w:b/>
                <w:szCs w:val="21"/>
              </w:rPr>
            </w:pPr>
          </w:p>
        </w:tc>
        <w:tc>
          <w:tcPr>
            <w:tcW w:w="1665" w:type="dxa"/>
            <w:vAlign w:val="center"/>
          </w:tcPr>
          <w:p>
            <w:pPr>
              <w:spacing w:line="360" w:lineRule="exact"/>
              <w:jc w:val="center"/>
              <w:rPr>
                <w:rFonts w:ascii="宋体" w:hAnsi="宋体"/>
                <w:b/>
                <w:szCs w:val="21"/>
              </w:rPr>
            </w:pPr>
          </w:p>
        </w:tc>
        <w:tc>
          <w:tcPr>
            <w:tcW w:w="1788" w:type="dxa"/>
          </w:tcPr>
          <w:p>
            <w:pPr>
              <w:spacing w:line="360" w:lineRule="exact"/>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19" w:type="dxa"/>
            <w:vAlign w:val="center"/>
          </w:tcPr>
          <w:p>
            <w:pPr>
              <w:spacing w:line="360" w:lineRule="exact"/>
              <w:jc w:val="center"/>
              <w:rPr>
                <w:rFonts w:ascii="宋体" w:hAnsi="宋体"/>
                <w:b/>
                <w:szCs w:val="21"/>
              </w:rPr>
            </w:pPr>
          </w:p>
        </w:tc>
        <w:tc>
          <w:tcPr>
            <w:tcW w:w="1454" w:type="dxa"/>
            <w:vAlign w:val="center"/>
          </w:tcPr>
          <w:p>
            <w:pPr>
              <w:spacing w:line="360" w:lineRule="exact"/>
              <w:jc w:val="center"/>
              <w:rPr>
                <w:rFonts w:ascii="宋体" w:hAnsi="宋体"/>
                <w:b/>
                <w:szCs w:val="21"/>
              </w:rPr>
            </w:pPr>
          </w:p>
        </w:tc>
        <w:tc>
          <w:tcPr>
            <w:tcW w:w="1018" w:type="dxa"/>
            <w:vAlign w:val="center"/>
          </w:tcPr>
          <w:p>
            <w:pPr>
              <w:spacing w:line="360" w:lineRule="exact"/>
              <w:jc w:val="center"/>
              <w:rPr>
                <w:rFonts w:ascii="宋体" w:hAnsi="宋体"/>
                <w:b/>
                <w:szCs w:val="21"/>
              </w:rPr>
            </w:pPr>
          </w:p>
        </w:tc>
        <w:tc>
          <w:tcPr>
            <w:tcW w:w="1378" w:type="dxa"/>
            <w:vAlign w:val="center"/>
          </w:tcPr>
          <w:p>
            <w:pPr>
              <w:spacing w:line="360" w:lineRule="exact"/>
              <w:jc w:val="center"/>
              <w:rPr>
                <w:rFonts w:ascii="宋体" w:hAnsi="宋体"/>
                <w:b/>
                <w:szCs w:val="21"/>
              </w:rPr>
            </w:pPr>
          </w:p>
        </w:tc>
        <w:tc>
          <w:tcPr>
            <w:tcW w:w="1665" w:type="dxa"/>
            <w:vAlign w:val="center"/>
          </w:tcPr>
          <w:p>
            <w:pPr>
              <w:spacing w:line="360" w:lineRule="exact"/>
              <w:jc w:val="center"/>
              <w:rPr>
                <w:rFonts w:ascii="宋体" w:hAnsi="宋体"/>
                <w:b/>
                <w:szCs w:val="21"/>
              </w:rPr>
            </w:pPr>
          </w:p>
        </w:tc>
        <w:tc>
          <w:tcPr>
            <w:tcW w:w="1788" w:type="dxa"/>
          </w:tcPr>
          <w:p>
            <w:pPr>
              <w:spacing w:line="360" w:lineRule="exact"/>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19" w:type="dxa"/>
            <w:vAlign w:val="center"/>
          </w:tcPr>
          <w:p>
            <w:pPr>
              <w:spacing w:line="360" w:lineRule="exact"/>
              <w:jc w:val="center"/>
              <w:rPr>
                <w:rFonts w:ascii="宋体" w:hAnsi="宋体"/>
                <w:b/>
                <w:szCs w:val="21"/>
              </w:rPr>
            </w:pPr>
          </w:p>
        </w:tc>
        <w:tc>
          <w:tcPr>
            <w:tcW w:w="1454" w:type="dxa"/>
            <w:vAlign w:val="center"/>
          </w:tcPr>
          <w:p>
            <w:pPr>
              <w:spacing w:line="360" w:lineRule="exact"/>
              <w:jc w:val="center"/>
              <w:rPr>
                <w:rFonts w:ascii="宋体" w:hAnsi="宋体"/>
                <w:b/>
                <w:szCs w:val="21"/>
              </w:rPr>
            </w:pPr>
          </w:p>
        </w:tc>
        <w:tc>
          <w:tcPr>
            <w:tcW w:w="1018" w:type="dxa"/>
            <w:vAlign w:val="center"/>
          </w:tcPr>
          <w:p>
            <w:pPr>
              <w:spacing w:line="360" w:lineRule="exact"/>
              <w:jc w:val="center"/>
              <w:rPr>
                <w:rFonts w:ascii="宋体" w:hAnsi="宋体"/>
                <w:b/>
                <w:szCs w:val="21"/>
              </w:rPr>
            </w:pPr>
          </w:p>
        </w:tc>
        <w:tc>
          <w:tcPr>
            <w:tcW w:w="1378" w:type="dxa"/>
            <w:vAlign w:val="center"/>
          </w:tcPr>
          <w:p>
            <w:pPr>
              <w:spacing w:line="360" w:lineRule="exact"/>
              <w:jc w:val="center"/>
              <w:rPr>
                <w:rFonts w:ascii="宋体" w:hAnsi="宋体"/>
                <w:b/>
                <w:szCs w:val="21"/>
              </w:rPr>
            </w:pPr>
          </w:p>
        </w:tc>
        <w:tc>
          <w:tcPr>
            <w:tcW w:w="1665" w:type="dxa"/>
            <w:vAlign w:val="center"/>
          </w:tcPr>
          <w:p>
            <w:pPr>
              <w:spacing w:line="360" w:lineRule="exact"/>
              <w:jc w:val="center"/>
              <w:rPr>
                <w:rFonts w:ascii="宋体" w:hAnsi="宋体"/>
                <w:b/>
                <w:szCs w:val="21"/>
              </w:rPr>
            </w:pPr>
          </w:p>
        </w:tc>
        <w:tc>
          <w:tcPr>
            <w:tcW w:w="1788" w:type="dxa"/>
          </w:tcPr>
          <w:p>
            <w:pPr>
              <w:spacing w:line="360" w:lineRule="exact"/>
              <w:jc w:val="center"/>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19" w:type="dxa"/>
            <w:vAlign w:val="center"/>
          </w:tcPr>
          <w:p>
            <w:pPr>
              <w:spacing w:line="360" w:lineRule="exact"/>
              <w:jc w:val="center"/>
              <w:rPr>
                <w:rFonts w:ascii="宋体" w:hAnsi="宋体"/>
                <w:b/>
                <w:szCs w:val="21"/>
              </w:rPr>
            </w:pPr>
          </w:p>
        </w:tc>
        <w:tc>
          <w:tcPr>
            <w:tcW w:w="1454" w:type="dxa"/>
            <w:vAlign w:val="center"/>
          </w:tcPr>
          <w:p>
            <w:pPr>
              <w:spacing w:line="360" w:lineRule="exact"/>
              <w:jc w:val="center"/>
              <w:rPr>
                <w:rFonts w:ascii="宋体" w:hAnsi="宋体"/>
                <w:b/>
                <w:szCs w:val="21"/>
              </w:rPr>
            </w:pPr>
            <w:r>
              <w:rPr>
                <w:rFonts w:hint="eastAsia" w:ascii="宋体" w:hAnsi="宋体"/>
                <w:szCs w:val="21"/>
              </w:rPr>
              <w:t>包合计</w:t>
            </w:r>
          </w:p>
        </w:tc>
        <w:tc>
          <w:tcPr>
            <w:tcW w:w="1018" w:type="dxa"/>
            <w:vAlign w:val="center"/>
          </w:tcPr>
          <w:p>
            <w:pPr>
              <w:spacing w:line="360" w:lineRule="exact"/>
              <w:jc w:val="center"/>
              <w:rPr>
                <w:rFonts w:ascii="宋体" w:hAnsi="宋体"/>
                <w:b/>
                <w:szCs w:val="21"/>
              </w:rPr>
            </w:pPr>
            <w:r>
              <w:rPr>
                <w:rFonts w:hint="eastAsia" w:ascii="宋体" w:hAnsi="宋体"/>
                <w:b/>
                <w:szCs w:val="21"/>
              </w:rPr>
              <w:t>/</w:t>
            </w:r>
          </w:p>
        </w:tc>
        <w:tc>
          <w:tcPr>
            <w:tcW w:w="1378" w:type="dxa"/>
            <w:vAlign w:val="center"/>
          </w:tcPr>
          <w:p>
            <w:pPr>
              <w:spacing w:line="360" w:lineRule="exact"/>
              <w:jc w:val="center"/>
              <w:rPr>
                <w:rFonts w:ascii="宋体" w:hAnsi="宋体"/>
                <w:b/>
                <w:szCs w:val="21"/>
              </w:rPr>
            </w:pPr>
            <w:r>
              <w:rPr>
                <w:rFonts w:hint="eastAsia" w:ascii="宋体" w:hAnsi="宋体"/>
                <w:b/>
                <w:szCs w:val="21"/>
              </w:rPr>
              <w:t>/</w:t>
            </w:r>
          </w:p>
        </w:tc>
        <w:tc>
          <w:tcPr>
            <w:tcW w:w="1665" w:type="dxa"/>
            <w:vAlign w:val="center"/>
          </w:tcPr>
          <w:p>
            <w:pPr>
              <w:spacing w:line="360" w:lineRule="exact"/>
              <w:jc w:val="center"/>
              <w:rPr>
                <w:rFonts w:ascii="宋体" w:hAnsi="宋体"/>
                <w:b/>
                <w:szCs w:val="21"/>
              </w:rPr>
            </w:pPr>
            <w:r>
              <w:rPr>
                <w:rFonts w:hint="eastAsia" w:ascii="宋体" w:hAnsi="宋体"/>
                <w:b/>
                <w:szCs w:val="21"/>
              </w:rPr>
              <w:t>/</w:t>
            </w:r>
          </w:p>
        </w:tc>
        <w:tc>
          <w:tcPr>
            <w:tcW w:w="1788" w:type="dxa"/>
          </w:tcPr>
          <w:p>
            <w:pPr>
              <w:spacing w:line="360" w:lineRule="exact"/>
              <w:jc w:val="center"/>
              <w:rPr>
                <w:rFonts w:ascii="宋体" w:hAnsi="宋体"/>
                <w:b/>
                <w:szCs w:val="21"/>
              </w:rPr>
            </w:pPr>
          </w:p>
        </w:tc>
      </w:tr>
    </w:tbl>
    <w:p>
      <w:pPr>
        <w:spacing w:line="360" w:lineRule="exact"/>
        <w:ind w:firstLine="211" w:firstLineChars="100"/>
        <w:rPr>
          <w:rFonts w:ascii="楷体_GB2312" w:eastAsia="楷体_GB2312"/>
          <w:b/>
        </w:rPr>
      </w:pPr>
    </w:p>
    <w:p>
      <w:pPr>
        <w:adjustRightInd w:val="0"/>
        <w:snapToGrid w:val="0"/>
        <w:spacing w:line="360" w:lineRule="auto"/>
        <w:rPr>
          <w:rFonts w:ascii="宋体" w:hAnsi="宋体"/>
          <w:sz w:val="18"/>
          <w:szCs w:val="18"/>
          <w:u w:val="single"/>
        </w:rPr>
      </w:pPr>
      <w:r>
        <w:rPr>
          <w:rFonts w:hint="eastAsia" w:ascii="宋体" w:hAnsi="宋体"/>
          <w:sz w:val="18"/>
          <w:szCs w:val="18"/>
        </w:rPr>
        <w:t>报价金额合计：小写：</w:t>
      </w:r>
      <w:r>
        <w:rPr>
          <w:rFonts w:hint="eastAsia" w:ascii="宋体" w:hAnsi="宋体"/>
          <w:sz w:val="18"/>
          <w:szCs w:val="18"/>
          <w:u w:val="single"/>
        </w:rPr>
        <w:t xml:space="preserve">                      </w:t>
      </w:r>
      <w:r>
        <w:rPr>
          <w:rFonts w:hint="eastAsia" w:ascii="宋体" w:hAnsi="宋体"/>
          <w:sz w:val="18"/>
          <w:szCs w:val="18"/>
        </w:rPr>
        <w:t>大写：</w:t>
      </w:r>
      <w:r>
        <w:rPr>
          <w:rFonts w:hint="eastAsia" w:ascii="宋体" w:hAnsi="宋体"/>
          <w:sz w:val="18"/>
          <w:szCs w:val="18"/>
          <w:u w:val="single"/>
        </w:rPr>
        <w:t xml:space="preserve">                      </w:t>
      </w:r>
    </w:p>
    <w:p>
      <w:pPr>
        <w:spacing w:line="360" w:lineRule="auto"/>
        <w:rPr>
          <w:rFonts w:ascii="黑体" w:hAnsi="宋体" w:eastAsia="黑体"/>
          <w:b/>
          <w:sz w:val="28"/>
          <w:szCs w:val="28"/>
        </w:rPr>
      </w:pPr>
      <w:r>
        <w:rPr>
          <w:rFonts w:ascii="黑体" w:hAnsi="宋体" w:eastAsia="黑体"/>
          <w:b/>
          <w:sz w:val="28"/>
          <w:szCs w:val="28"/>
        </w:rPr>
        <w:br w:type="page"/>
      </w:r>
    </w:p>
    <w:p>
      <w:pPr>
        <w:adjustRightInd w:val="0"/>
        <w:snapToGrid w:val="0"/>
        <w:spacing w:line="360" w:lineRule="auto"/>
        <w:ind w:left="-88" w:leftChars="-42"/>
        <w:jc w:val="center"/>
        <w:rPr>
          <w:rFonts w:ascii="黑体" w:eastAsia="黑体"/>
          <w:b/>
          <w:bCs/>
          <w:sz w:val="32"/>
          <w:szCs w:val="32"/>
        </w:rPr>
      </w:pPr>
      <w:r>
        <w:rPr>
          <w:rFonts w:hint="eastAsia" w:ascii="黑体" w:eastAsia="黑体"/>
          <w:b/>
          <w:bCs/>
          <w:sz w:val="32"/>
          <w:szCs w:val="32"/>
        </w:rPr>
        <w:t>七、供应商认为需要提供的其它资料</w:t>
      </w: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ind w:left="-88" w:leftChars="-42"/>
        <w:jc w:val="center"/>
        <w:rPr>
          <w:rFonts w:ascii="黑体" w:eastAsia="黑体"/>
          <w:b/>
          <w:bCs/>
          <w:sz w:val="32"/>
          <w:szCs w:val="32"/>
        </w:rPr>
      </w:pPr>
    </w:p>
    <w:p>
      <w:pPr>
        <w:adjustRightInd w:val="0"/>
        <w:snapToGrid w:val="0"/>
        <w:spacing w:line="360" w:lineRule="auto"/>
        <w:rPr>
          <w:rFonts w:hint="eastAsia" w:ascii="黑体" w:hAnsi="宋体" w:eastAsia="黑体"/>
          <w:sz w:val="28"/>
          <w:szCs w:val="28"/>
        </w:rPr>
      </w:pPr>
    </w:p>
    <w:p>
      <w:pPr>
        <w:adjustRightInd w:val="0"/>
        <w:snapToGrid w:val="0"/>
        <w:spacing w:line="360" w:lineRule="auto"/>
        <w:rPr>
          <w:rFonts w:hint="eastAsia" w:ascii="黑体" w:hAnsi="宋体" w:eastAsia="黑体"/>
          <w:sz w:val="28"/>
          <w:szCs w:val="28"/>
        </w:rPr>
      </w:pPr>
    </w:p>
    <w:p>
      <w:pPr>
        <w:adjustRightInd w:val="0"/>
        <w:snapToGrid w:val="0"/>
        <w:spacing w:line="360" w:lineRule="auto"/>
        <w:rPr>
          <w:rFonts w:hint="eastAsia" w:ascii="黑体" w:hAnsi="宋体" w:eastAsia="黑体"/>
          <w:sz w:val="28"/>
          <w:szCs w:val="28"/>
        </w:rPr>
      </w:pPr>
    </w:p>
    <w:p>
      <w:pPr>
        <w:adjustRightInd w:val="0"/>
        <w:snapToGrid w:val="0"/>
        <w:spacing w:line="360" w:lineRule="auto"/>
        <w:rPr>
          <w:rFonts w:ascii="黑体" w:eastAsia="黑体"/>
          <w:color w:val="000000"/>
          <w:sz w:val="32"/>
          <w:szCs w:val="32"/>
        </w:rPr>
      </w:pPr>
      <w:r>
        <w:rPr>
          <w:rFonts w:hint="eastAsia" w:ascii="黑体" w:hAnsi="宋体" w:eastAsia="黑体"/>
          <w:sz w:val="28"/>
          <w:szCs w:val="28"/>
        </w:rPr>
        <w:t>八、</w:t>
      </w:r>
      <w:r>
        <w:rPr>
          <w:rFonts w:hint="eastAsia" w:ascii="黑体" w:eastAsia="黑体"/>
          <w:color w:val="000000"/>
          <w:sz w:val="32"/>
          <w:szCs w:val="32"/>
        </w:rPr>
        <w:t>询价记录表（此表放第一页）</w:t>
      </w:r>
    </w:p>
    <w:p>
      <w:pPr>
        <w:ind w:firstLine="2168" w:firstLineChars="600"/>
        <w:rPr>
          <w:rFonts w:hint="eastAsia" w:ascii="宋体" w:hAnsi="宋体"/>
          <w:b/>
          <w:sz w:val="36"/>
          <w:szCs w:val="36"/>
        </w:rPr>
      </w:pPr>
      <w:r>
        <w:rPr>
          <w:rFonts w:hint="eastAsia" w:ascii="宋体" w:hAnsi="宋体"/>
          <w:b/>
          <w:sz w:val="36"/>
          <w:szCs w:val="36"/>
        </w:rPr>
        <w:t>长沙县</w:t>
      </w:r>
      <w:r>
        <w:rPr>
          <w:rFonts w:hint="eastAsia" w:ascii="宋体" w:hAnsi="宋体"/>
          <w:b/>
          <w:sz w:val="36"/>
          <w:szCs w:val="36"/>
          <w:lang w:eastAsia="zh-CN"/>
        </w:rPr>
        <w:t>星沙医院</w:t>
      </w:r>
      <w:r>
        <w:rPr>
          <w:rFonts w:hint="eastAsia" w:ascii="宋体" w:hAnsi="宋体"/>
          <w:b/>
          <w:sz w:val="36"/>
          <w:szCs w:val="36"/>
        </w:rPr>
        <w:t>采购项目询价表</w:t>
      </w:r>
    </w:p>
    <w:p>
      <w:pPr>
        <w:adjustRightInd w:val="0"/>
        <w:snapToGrid w:val="0"/>
        <w:spacing w:line="360" w:lineRule="auto"/>
        <w:ind w:firstLine="600" w:firstLineChars="200"/>
        <w:jc w:val="left"/>
        <w:rPr>
          <w:rFonts w:hint="eastAsia" w:ascii="宋体" w:hAnsi="宋体"/>
          <w:sz w:val="30"/>
          <w:szCs w:val="30"/>
          <w:u w:val="single"/>
        </w:rPr>
      </w:pPr>
    </w:p>
    <w:p>
      <w:pPr>
        <w:adjustRightInd w:val="0"/>
        <w:snapToGrid w:val="0"/>
        <w:spacing w:line="360" w:lineRule="auto"/>
        <w:ind w:firstLine="600" w:firstLineChars="200"/>
        <w:jc w:val="left"/>
        <w:rPr>
          <w:rFonts w:ascii="宋体" w:hAnsi="宋体"/>
          <w:b/>
          <w:sz w:val="28"/>
          <w:szCs w:val="28"/>
        </w:rPr>
      </w:pPr>
      <w:r>
        <w:rPr>
          <w:rFonts w:hint="eastAsia" w:ascii="宋体" w:hAnsi="宋体"/>
          <w:sz w:val="30"/>
          <w:szCs w:val="30"/>
          <w:u w:val="single"/>
          <w:lang w:val="en-US" w:eastAsia="zh-CN"/>
        </w:rPr>
        <w:t xml:space="preserve">           </w:t>
      </w:r>
      <w:r>
        <w:rPr>
          <w:rFonts w:hint="eastAsia" w:ascii="宋体" w:hAnsi="宋体"/>
          <w:b/>
          <w:sz w:val="30"/>
          <w:szCs w:val="30"/>
        </w:rPr>
        <w:t>需要进行</w:t>
      </w:r>
      <w:r>
        <w:rPr>
          <w:rFonts w:hint="eastAsia" w:ascii="宋体" w:hAnsi="宋体"/>
          <w:sz w:val="30"/>
          <w:szCs w:val="30"/>
          <w:u w:val="single"/>
          <w:lang w:val="en-US" w:eastAsia="zh-CN"/>
        </w:rPr>
        <w:t xml:space="preserve">           </w:t>
      </w:r>
      <w:r>
        <w:rPr>
          <w:rFonts w:hint="eastAsia" w:ascii="宋体" w:hAnsi="宋体"/>
          <w:b/>
          <w:sz w:val="28"/>
          <w:szCs w:val="28"/>
        </w:rPr>
        <w:t>项目询价采购，具体情况如下：</w:t>
      </w:r>
    </w:p>
    <w:tbl>
      <w:tblPr>
        <w:tblStyle w:val="9"/>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780"/>
        <w:gridCol w:w="1440"/>
        <w:gridCol w:w="144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r>
              <w:rPr>
                <w:rFonts w:hint="eastAsia" w:ascii="宋体" w:hAnsi="宋体"/>
                <w:sz w:val="28"/>
                <w:szCs w:val="28"/>
              </w:rPr>
              <w:t>序号</w:t>
            </w:r>
          </w:p>
        </w:tc>
        <w:tc>
          <w:tcPr>
            <w:tcW w:w="3780" w:type="dxa"/>
          </w:tcPr>
          <w:p>
            <w:pPr>
              <w:spacing w:line="360" w:lineRule="auto"/>
              <w:jc w:val="center"/>
              <w:rPr>
                <w:rFonts w:ascii="宋体" w:hAnsi="宋体"/>
                <w:sz w:val="28"/>
                <w:szCs w:val="28"/>
              </w:rPr>
            </w:pPr>
            <w:r>
              <w:rPr>
                <w:rFonts w:hint="eastAsia" w:ascii="宋体" w:hAnsi="宋体"/>
                <w:sz w:val="28"/>
                <w:szCs w:val="28"/>
              </w:rPr>
              <w:t>货物或服务名称</w:t>
            </w:r>
          </w:p>
        </w:tc>
        <w:tc>
          <w:tcPr>
            <w:tcW w:w="1440" w:type="dxa"/>
          </w:tcPr>
          <w:p>
            <w:pPr>
              <w:spacing w:line="360" w:lineRule="auto"/>
              <w:ind w:firstLine="140" w:firstLineChars="50"/>
              <w:jc w:val="center"/>
              <w:rPr>
                <w:rFonts w:ascii="宋体" w:hAnsi="宋体"/>
                <w:sz w:val="28"/>
                <w:szCs w:val="28"/>
              </w:rPr>
            </w:pPr>
            <w:r>
              <w:rPr>
                <w:rFonts w:hint="eastAsia" w:ascii="宋体" w:hAnsi="宋体"/>
                <w:sz w:val="28"/>
                <w:szCs w:val="28"/>
              </w:rPr>
              <w:t>数  量</w:t>
            </w:r>
          </w:p>
        </w:tc>
        <w:tc>
          <w:tcPr>
            <w:tcW w:w="1440" w:type="dxa"/>
          </w:tcPr>
          <w:p>
            <w:pPr>
              <w:spacing w:line="360" w:lineRule="auto"/>
              <w:jc w:val="center"/>
              <w:rPr>
                <w:rFonts w:ascii="宋体" w:hAnsi="宋体"/>
                <w:sz w:val="28"/>
                <w:szCs w:val="28"/>
              </w:rPr>
            </w:pPr>
            <w:r>
              <w:rPr>
                <w:rFonts w:hint="eastAsia" w:ascii="宋体" w:hAnsi="宋体"/>
                <w:sz w:val="28"/>
                <w:szCs w:val="28"/>
              </w:rPr>
              <w:t>单  价</w:t>
            </w:r>
          </w:p>
        </w:tc>
        <w:tc>
          <w:tcPr>
            <w:tcW w:w="1668" w:type="dxa"/>
          </w:tcPr>
          <w:p>
            <w:pPr>
              <w:spacing w:line="360" w:lineRule="auto"/>
              <w:jc w:val="center"/>
              <w:rPr>
                <w:rFonts w:ascii="宋体" w:hAnsi="宋体"/>
                <w:sz w:val="28"/>
                <w:szCs w:val="28"/>
              </w:rPr>
            </w:pPr>
            <w:r>
              <w:rPr>
                <w:rFonts w:hint="eastAsia" w:ascii="宋体" w:hAnsi="宋体"/>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r>
              <w:rPr>
                <w:rFonts w:hint="eastAsia" w:ascii="宋体" w:hAnsi="宋体"/>
                <w:sz w:val="28"/>
                <w:szCs w:val="28"/>
              </w:rPr>
              <w:t>1</w:t>
            </w:r>
          </w:p>
        </w:tc>
        <w:tc>
          <w:tcPr>
            <w:tcW w:w="3780" w:type="dxa"/>
          </w:tcPr>
          <w:p>
            <w:pPr>
              <w:spacing w:line="360" w:lineRule="auto"/>
              <w:rPr>
                <w:rFonts w:ascii="宋体" w:hAnsi="宋体"/>
                <w:sz w:val="24"/>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p>
        </w:tc>
        <w:tc>
          <w:tcPr>
            <w:tcW w:w="3780" w:type="dxa"/>
          </w:tcPr>
          <w:p>
            <w:pPr>
              <w:spacing w:line="360" w:lineRule="auto"/>
              <w:rPr>
                <w:rFonts w:ascii="宋体" w:hAnsi="宋体"/>
                <w:sz w:val="28"/>
                <w:szCs w:val="28"/>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p>
        </w:tc>
        <w:tc>
          <w:tcPr>
            <w:tcW w:w="3780" w:type="dxa"/>
          </w:tcPr>
          <w:p>
            <w:pPr>
              <w:spacing w:line="360" w:lineRule="auto"/>
              <w:rPr>
                <w:rFonts w:ascii="宋体" w:hAnsi="宋体"/>
                <w:sz w:val="28"/>
                <w:szCs w:val="28"/>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ind w:firstLine="140" w:firstLineChars="50"/>
              <w:jc w:val="center"/>
              <w:rPr>
                <w:rFonts w:ascii="宋体" w:hAnsi="宋体"/>
                <w:sz w:val="28"/>
                <w:szCs w:val="28"/>
              </w:rPr>
            </w:pPr>
          </w:p>
        </w:tc>
        <w:tc>
          <w:tcPr>
            <w:tcW w:w="3780" w:type="dxa"/>
          </w:tcPr>
          <w:p>
            <w:pPr>
              <w:spacing w:line="360" w:lineRule="auto"/>
              <w:rPr>
                <w:rFonts w:ascii="宋体" w:hAnsi="宋体"/>
                <w:sz w:val="28"/>
                <w:szCs w:val="28"/>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p>
        </w:tc>
        <w:tc>
          <w:tcPr>
            <w:tcW w:w="3780" w:type="dxa"/>
          </w:tcPr>
          <w:p>
            <w:pPr>
              <w:spacing w:line="360" w:lineRule="auto"/>
              <w:rPr>
                <w:rFonts w:ascii="宋体" w:hAnsi="宋体"/>
                <w:sz w:val="28"/>
                <w:szCs w:val="28"/>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p>
        </w:tc>
        <w:tc>
          <w:tcPr>
            <w:tcW w:w="3780" w:type="dxa"/>
          </w:tcPr>
          <w:p>
            <w:pPr>
              <w:spacing w:line="360" w:lineRule="auto"/>
              <w:rPr>
                <w:rFonts w:ascii="宋体" w:hAnsi="宋体"/>
                <w:sz w:val="28"/>
                <w:szCs w:val="28"/>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sz w:val="28"/>
                <w:szCs w:val="28"/>
              </w:rPr>
            </w:pPr>
          </w:p>
        </w:tc>
        <w:tc>
          <w:tcPr>
            <w:tcW w:w="3780" w:type="dxa"/>
          </w:tcPr>
          <w:p>
            <w:pPr>
              <w:spacing w:line="360" w:lineRule="auto"/>
              <w:rPr>
                <w:rFonts w:ascii="宋体" w:hAnsi="宋体"/>
                <w:sz w:val="28"/>
                <w:szCs w:val="28"/>
              </w:rPr>
            </w:pPr>
          </w:p>
        </w:tc>
        <w:tc>
          <w:tcPr>
            <w:tcW w:w="1440" w:type="dxa"/>
          </w:tcPr>
          <w:p>
            <w:pPr>
              <w:spacing w:line="360" w:lineRule="auto"/>
              <w:jc w:val="center"/>
              <w:rPr>
                <w:rFonts w:ascii="宋体" w:hAnsi="宋体"/>
                <w:sz w:val="28"/>
                <w:szCs w:val="28"/>
              </w:rPr>
            </w:pPr>
          </w:p>
        </w:tc>
        <w:tc>
          <w:tcPr>
            <w:tcW w:w="1440" w:type="dxa"/>
          </w:tcPr>
          <w:p>
            <w:pPr>
              <w:spacing w:line="360" w:lineRule="auto"/>
              <w:rPr>
                <w:rFonts w:ascii="宋体" w:hAnsi="宋体"/>
                <w:sz w:val="28"/>
                <w:szCs w:val="28"/>
              </w:rPr>
            </w:pPr>
          </w:p>
        </w:tc>
        <w:tc>
          <w:tcPr>
            <w:tcW w:w="1668" w:type="dxa"/>
          </w:tcPr>
          <w:p>
            <w:pPr>
              <w:spacing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tcPr>
          <w:p>
            <w:pPr>
              <w:spacing w:line="360" w:lineRule="auto"/>
              <w:rPr>
                <w:rFonts w:ascii="宋体" w:hAnsi="宋体"/>
                <w:sz w:val="28"/>
                <w:szCs w:val="28"/>
              </w:rPr>
            </w:pPr>
            <w:r>
              <w:rPr>
                <w:rFonts w:hint="eastAsia" w:ascii="宋体" w:hAnsi="宋体"/>
                <w:sz w:val="28"/>
                <w:szCs w:val="28"/>
              </w:rPr>
              <w:t>总价大写：</w:t>
            </w:r>
          </w:p>
        </w:tc>
        <w:tc>
          <w:tcPr>
            <w:tcW w:w="4548" w:type="dxa"/>
            <w:gridSpan w:val="3"/>
          </w:tcPr>
          <w:p>
            <w:pPr>
              <w:spacing w:line="360" w:lineRule="auto"/>
              <w:rPr>
                <w:rFonts w:ascii="宋体" w:hAnsi="宋体"/>
                <w:sz w:val="28"/>
                <w:szCs w:val="28"/>
              </w:rPr>
            </w:pPr>
            <w:r>
              <w:rPr>
                <w:rFonts w:hint="eastAsia" w:ascii="宋体" w:hAnsi="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8" w:type="dxa"/>
            <w:gridSpan w:val="2"/>
          </w:tcPr>
          <w:p>
            <w:pPr>
              <w:spacing w:line="360" w:lineRule="auto"/>
              <w:rPr>
                <w:rFonts w:ascii="宋体" w:hAnsi="宋体"/>
                <w:sz w:val="28"/>
                <w:szCs w:val="28"/>
              </w:rPr>
            </w:pPr>
            <w:r>
              <w:rPr>
                <w:rFonts w:hint="eastAsia" w:ascii="宋体" w:hAnsi="宋体"/>
                <w:sz w:val="28"/>
                <w:szCs w:val="28"/>
              </w:rPr>
              <w:t>联系人：</w:t>
            </w:r>
          </w:p>
        </w:tc>
        <w:tc>
          <w:tcPr>
            <w:tcW w:w="4548" w:type="dxa"/>
            <w:gridSpan w:val="3"/>
          </w:tcPr>
          <w:p>
            <w:pPr>
              <w:spacing w:line="360" w:lineRule="auto"/>
              <w:rPr>
                <w:rFonts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tcPr>
          <w:p>
            <w:pPr>
              <w:spacing w:line="360" w:lineRule="auto"/>
              <w:rPr>
                <w:rFonts w:ascii="宋体" w:hAnsi="宋体"/>
                <w:sz w:val="28"/>
                <w:szCs w:val="28"/>
              </w:rPr>
            </w:pPr>
            <w:r>
              <w:rPr>
                <w:rFonts w:hint="eastAsia" w:ascii="宋体" w:hAnsi="宋体"/>
                <w:sz w:val="28"/>
                <w:szCs w:val="28"/>
              </w:rPr>
              <w:t>询价时间：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tcPr>
          <w:p>
            <w:pPr>
              <w:spacing w:line="360" w:lineRule="auto"/>
              <w:rPr>
                <w:rFonts w:ascii="宋体" w:hAnsi="宋体"/>
                <w:sz w:val="28"/>
                <w:szCs w:val="28"/>
              </w:rPr>
            </w:pPr>
            <w:r>
              <w:rPr>
                <w:rFonts w:hint="eastAsia" w:ascii="宋体" w:hAnsi="宋体"/>
                <w:sz w:val="28"/>
                <w:szCs w:val="28"/>
              </w:rPr>
              <w:t>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tcPr>
          <w:p>
            <w:pPr>
              <w:spacing w:line="360" w:lineRule="auto"/>
              <w:rPr>
                <w:rFonts w:ascii="宋体" w:hAnsi="宋体"/>
                <w:sz w:val="28"/>
                <w:szCs w:val="28"/>
              </w:rPr>
            </w:pPr>
            <w:r>
              <w:rPr>
                <w:rFonts w:hint="eastAsia" w:ascii="宋体" w:hAnsi="宋体"/>
                <w:sz w:val="28"/>
                <w:szCs w:val="28"/>
              </w:rPr>
              <w:t>采购单位询价人员签字：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5"/>
          </w:tcPr>
          <w:p>
            <w:pPr>
              <w:spacing w:line="360" w:lineRule="auto"/>
              <w:rPr>
                <w:rFonts w:hint="eastAsia" w:ascii="宋体" w:hAnsi="宋体"/>
                <w:sz w:val="28"/>
                <w:szCs w:val="28"/>
              </w:rPr>
            </w:pPr>
            <w:r>
              <w:rPr>
                <w:rFonts w:hint="eastAsia" w:ascii="宋体" w:hAnsi="宋体"/>
                <w:sz w:val="28"/>
                <w:szCs w:val="28"/>
              </w:rPr>
              <w:t>纪检人员签字：</w:t>
            </w:r>
          </w:p>
        </w:tc>
      </w:tr>
    </w:tbl>
    <w:p>
      <w:pPr>
        <w:adjustRightInd w:val="0"/>
        <w:snapToGrid w:val="0"/>
        <w:spacing w:line="500" w:lineRule="exact"/>
        <w:ind w:firstLine="480" w:firstLineChars="200"/>
      </w:pPr>
      <w:r>
        <w:rPr>
          <w:rFonts w:hint="eastAsia" w:asciiTheme="minorEastAsia" w:hAnsiTheme="minorEastAsia" w:eastAsiaTheme="minorEastAsia" w:cstheme="minorEastAsia"/>
          <w:color w:val="000000"/>
          <w:kern w:val="0"/>
          <w:sz w:val="24"/>
          <w:szCs w:val="24"/>
          <w:shd w:val="clear" w:color="auto" w:fill="FFFFFF"/>
          <w:lang w:bidi="ar"/>
        </w:rPr>
        <w:t>注意事项：1.</w:t>
      </w:r>
      <w:r>
        <w:rPr>
          <w:rFonts w:hint="eastAsia" w:asciiTheme="minorEastAsia" w:hAnsiTheme="minorEastAsia" w:eastAsiaTheme="minorEastAsia" w:cstheme="minorEastAsia"/>
          <w:color w:val="000000"/>
          <w:sz w:val="24"/>
          <w:szCs w:val="24"/>
        </w:rPr>
        <w:t>被询价的每家供应商均应认真如实填写《长沙县</w:t>
      </w:r>
      <w:r>
        <w:rPr>
          <w:rFonts w:hint="eastAsia" w:asciiTheme="minorEastAsia" w:hAnsiTheme="minorEastAsia" w:eastAsiaTheme="minorEastAsia" w:cstheme="minorEastAsia"/>
          <w:color w:val="000000"/>
          <w:sz w:val="24"/>
          <w:szCs w:val="24"/>
          <w:lang w:eastAsia="zh-CN"/>
        </w:rPr>
        <w:t>星沙医院</w:t>
      </w:r>
      <w:r>
        <w:rPr>
          <w:rFonts w:hint="eastAsia" w:asciiTheme="minorEastAsia" w:hAnsiTheme="minorEastAsia" w:eastAsiaTheme="minorEastAsia" w:cstheme="minorEastAsia"/>
          <w:color w:val="000000"/>
          <w:sz w:val="24"/>
          <w:szCs w:val="24"/>
        </w:rPr>
        <w:t>采购项目询价表》并加盖本单位公章，任何一家供应商报价均不得超</w:t>
      </w:r>
      <w:r>
        <w:rPr>
          <w:rFonts w:hint="eastAsia" w:asciiTheme="minorEastAsia" w:hAnsiTheme="minorEastAsia" w:eastAsiaTheme="minorEastAsia" w:cstheme="minorEastAsia"/>
          <w:sz w:val="24"/>
          <w:szCs w:val="24"/>
        </w:rPr>
        <w:t>过本项目采购总预算金额。</w:t>
      </w:r>
      <w:r>
        <w:rPr>
          <w:rFonts w:hint="eastAsia" w:asciiTheme="minorEastAsia" w:hAnsiTheme="minorEastAsia" w:eastAsiaTheme="minorEastAsia" w:cstheme="minorEastAsia"/>
          <w:color w:val="000000"/>
          <w:sz w:val="24"/>
          <w:szCs w:val="24"/>
        </w:rPr>
        <w:t>2.“采购单位询价人员签字”一栏由采购</w:t>
      </w:r>
      <w:r>
        <w:rPr>
          <w:rFonts w:hint="eastAsia" w:asciiTheme="minorEastAsia" w:hAnsiTheme="minorEastAsia" w:eastAsiaTheme="minorEastAsia" w:cstheme="minorEastAsia"/>
          <w:color w:val="000000"/>
          <w:sz w:val="24"/>
          <w:szCs w:val="24"/>
          <w:lang w:eastAsia="zh-CN"/>
        </w:rPr>
        <w:t>方</w:t>
      </w:r>
      <w:r>
        <w:rPr>
          <w:rFonts w:hint="eastAsia" w:asciiTheme="minorEastAsia" w:hAnsiTheme="minorEastAsia" w:eastAsiaTheme="minorEastAsia" w:cstheme="minorEastAsia"/>
          <w:color w:val="000000"/>
          <w:sz w:val="24"/>
          <w:szCs w:val="24"/>
        </w:rPr>
        <w:t>填写。</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C2770"/>
    <w:multiLevelType w:val="multilevel"/>
    <w:tmpl w:val="3C2C2770"/>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ZWE0ZmNmZWIyNzdhMDRlYTQ4Nzk5NjJiZjVmNzMifQ=="/>
  </w:docVars>
  <w:rsids>
    <w:rsidRoot w:val="3C057A3D"/>
    <w:rsid w:val="003879B9"/>
    <w:rsid w:val="00396A54"/>
    <w:rsid w:val="00605B64"/>
    <w:rsid w:val="007D7595"/>
    <w:rsid w:val="007F51B9"/>
    <w:rsid w:val="00F125C2"/>
    <w:rsid w:val="09143080"/>
    <w:rsid w:val="0E474E27"/>
    <w:rsid w:val="19636769"/>
    <w:rsid w:val="1E367C05"/>
    <w:rsid w:val="1E52095B"/>
    <w:rsid w:val="1EFE54DD"/>
    <w:rsid w:val="200B380F"/>
    <w:rsid w:val="2B3D4C88"/>
    <w:rsid w:val="2FDD746C"/>
    <w:rsid w:val="31954417"/>
    <w:rsid w:val="3350773C"/>
    <w:rsid w:val="3C057A3D"/>
    <w:rsid w:val="40976BF1"/>
    <w:rsid w:val="47466B03"/>
    <w:rsid w:val="4E05430C"/>
    <w:rsid w:val="52502B30"/>
    <w:rsid w:val="59BC1C11"/>
    <w:rsid w:val="67CE6449"/>
    <w:rsid w:val="6EDC41E4"/>
    <w:rsid w:val="70457007"/>
    <w:rsid w:val="70E8084D"/>
    <w:rsid w:val="74530A85"/>
    <w:rsid w:val="75230A27"/>
    <w:rsid w:val="77900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360" w:lineRule="auto"/>
    </w:pPr>
    <w:rPr>
      <w:sz w:val="28"/>
    </w:rPr>
  </w:style>
  <w:style w:type="paragraph" w:styleId="4">
    <w:name w:val="Plain Text"/>
    <w:basedOn w:val="1"/>
    <w:link w:val="15"/>
    <w:qFormat/>
    <w:uiPriority w:val="0"/>
    <w:rPr>
      <w:rFonts w:ascii="宋体" w:hAnsi="Courier New" w:cs="Courier New"/>
      <w:szCs w:val="21"/>
    </w:rPr>
  </w:style>
  <w:style w:type="paragraph" w:styleId="5">
    <w:name w:val="Date"/>
    <w:basedOn w:val="1"/>
    <w:next w:val="1"/>
    <w:qFormat/>
    <w:uiPriority w:val="0"/>
    <w:rPr>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qFormat/>
    <w:uiPriority w:val="0"/>
  </w:style>
  <w:style w:type="paragraph" w:styleId="14">
    <w:name w:val="List Paragraph"/>
    <w:basedOn w:val="1"/>
    <w:qFormat/>
    <w:uiPriority w:val="34"/>
    <w:pPr>
      <w:ind w:firstLine="420" w:firstLineChars="200"/>
    </w:pPr>
    <w:rPr>
      <w:szCs w:val="20"/>
    </w:rPr>
  </w:style>
  <w:style w:type="character" w:customStyle="1" w:styleId="15">
    <w:name w:val="纯文本 字符"/>
    <w:basedOn w:val="11"/>
    <w:link w:val="4"/>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13646</Words>
  <Characters>14394</Characters>
  <Lines>101</Lines>
  <Paragraphs>28</Paragraphs>
  <TotalTime>6</TotalTime>
  <ScaleCrop>false</ScaleCrop>
  <LinksUpToDate>false</LinksUpToDate>
  <CharactersWithSpaces>15454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2022-03-26T01:54:00Z</dcterms:created>
  <dc:creator>飞龙</dc:creator>
  <cp:lastModifiedBy>柳柳子</cp:lastModifiedBy>
  <cp:lastPrinted>2022-03-28T00:19:00Z</cp:lastPrinted>
  <dcterms:modified xsi:type="dcterms:W3CDTF">2022-12-07T08:23:58Z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7E4B6E86059E4B56AE93E586F2D6E25E</vt:lpwstr>
  </property>
</Properties>
</file>