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sz w:val="28"/>
          <w:szCs w:val="28"/>
          <w:lang w:val="en-US" w:eastAsia="zh-CN"/>
        </w:rPr>
      </w:pPr>
      <w:r>
        <w:rPr>
          <w:rFonts w:hint="eastAsia" w:ascii="宋体" w:hAnsi="宋体"/>
          <w:b/>
          <w:sz w:val="28"/>
          <w:szCs w:val="28"/>
          <w:lang w:val="en-US" w:eastAsia="zh-CN"/>
        </w:rPr>
        <w:t>附件2：</w:t>
      </w:r>
    </w:p>
    <w:p>
      <w:pPr>
        <w:jc w:val="center"/>
        <w:rPr>
          <w:rFonts w:hint="eastAsia" w:ascii="宋体" w:hAnsi="宋体"/>
          <w:b/>
          <w:sz w:val="36"/>
          <w:szCs w:val="36"/>
        </w:rPr>
      </w:pPr>
      <w:r>
        <w:rPr>
          <w:rFonts w:hint="eastAsia" w:ascii="宋体" w:hAnsi="宋体"/>
          <w:b/>
          <w:sz w:val="36"/>
          <w:szCs w:val="36"/>
        </w:rPr>
        <w:t>长沙县政府采购项目询价表</w:t>
      </w:r>
    </w:p>
    <w:p>
      <w:pPr>
        <w:ind w:firstLine="1661" w:firstLineChars="591"/>
        <w:rPr>
          <w:rFonts w:hint="eastAsia" w:ascii="宋体" w:hAnsi="宋体"/>
          <w:b/>
          <w:sz w:val="18"/>
          <w:szCs w:val="18"/>
        </w:rPr>
      </w:pPr>
      <w:r>
        <w:rPr>
          <w:rFonts w:hint="eastAsia" w:ascii="宋体" w:hAnsi="宋体"/>
          <w:b/>
          <w:sz w:val="28"/>
          <w:szCs w:val="28"/>
        </w:rPr>
        <w:t xml:space="preserve"> </w:t>
      </w:r>
    </w:p>
    <w:p>
      <w:pPr>
        <w:ind w:firstLine="560" w:firstLineChars="200"/>
        <w:rPr>
          <w:rFonts w:hint="eastAsia" w:ascii="宋体" w:hAnsi="宋体"/>
          <w:b w:val="0"/>
          <w:bCs/>
          <w:sz w:val="28"/>
          <w:szCs w:val="28"/>
        </w:rPr>
      </w:pPr>
      <w:r>
        <w:rPr>
          <w:rFonts w:hint="eastAsia" w:ascii="宋体" w:hAnsi="宋体"/>
          <w:b w:val="0"/>
          <w:bCs/>
          <w:sz w:val="28"/>
          <w:szCs w:val="28"/>
          <w:u w:val="single"/>
          <w:lang w:val="en-US" w:eastAsia="zh-CN"/>
        </w:rPr>
        <w:t>长沙县卫生健康局</w:t>
      </w:r>
      <w:r>
        <w:rPr>
          <w:rFonts w:hint="eastAsia" w:ascii="宋体" w:hAnsi="宋体"/>
          <w:b w:val="0"/>
          <w:bCs/>
          <w:sz w:val="28"/>
          <w:szCs w:val="28"/>
          <w:u w:val="single"/>
        </w:rPr>
        <w:t xml:space="preserve"> </w:t>
      </w:r>
      <w:r>
        <w:rPr>
          <w:rFonts w:hint="eastAsia" w:ascii="宋体" w:hAnsi="宋体"/>
          <w:b w:val="0"/>
          <w:bCs/>
          <w:sz w:val="28"/>
          <w:szCs w:val="28"/>
        </w:rPr>
        <w:t>需要进行</w:t>
      </w:r>
      <w:r>
        <w:rPr>
          <w:rFonts w:hint="eastAsia" w:ascii="宋体" w:hAnsi="宋体"/>
          <w:b w:val="0"/>
          <w:bCs/>
          <w:sz w:val="28"/>
          <w:szCs w:val="28"/>
          <w:u w:val="single"/>
          <w:lang w:val="en-US" w:eastAsia="zh-CN"/>
        </w:rPr>
        <w:t xml:space="preserve"> 长沙县卫生健康局基层医疗机构集中核算财务管理系统及专项资金监管平台运维服务项目</w:t>
      </w:r>
      <w:r>
        <w:rPr>
          <w:rFonts w:hint="eastAsia" w:ascii="宋体" w:hAnsi="宋体"/>
          <w:b w:val="0"/>
          <w:bCs/>
          <w:sz w:val="28"/>
          <w:szCs w:val="28"/>
          <w:u w:val="none"/>
          <w:lang w:val="en-US" w:eastAsia="zh-CN"/>
        </w:rPr>
        <w:t>采购</w:t>
      </w:r>
      <w:r>
        <w:rPr>
          <w:rFonts w:hint="eastAsia" w:ascii="宋体" w:hAnsi="宋体"/>
          <w:b w:val="0"/>
          <w:bCs/>
          <w:sz w:val="28"/>
          <w:szCs w:val="28"/>
        </w:rPr>
        <w:t>，具体情况如下：</w:t>
      </w:r>
    </w:p>
    <w:tbl>
      <w:tblPr>
        <w:tblStyle w:val="4"/>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780"/>
        <w:gridCol w:w="1440"/>
        <w:gridCol w:w="144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r>
              <w:rPr>
                <w:rFonts w:hint="eastAsia" w:ascii="宋体" w:hAnsi="宋体"/>
                <w:sz w:val="28"/>
                <w:szCs w:val="28"/>
              </w:rPr>
              <w:t>序号</w:t>
            </w:r>
          </w:p>
        </w:tc>
        <w:tc>
          <w:tcPr>
            <w:tcW w:w="3780" w:type="dxa"/>
            <w:noWrap w:val="0"/>
            <w:vAlign w:val="top"/>
          </w:tcPr>
          <w:p>
            <w:pPr>
              <w:spacing w:line="360" w:lineRule="auto"/>
              <w:jc w:val="center"/>
              <w:rPr>
                <w:rFonts w:hint="eastAsia" w:ascii="宋体" w:hAnsi="宋体"/>
                <w:sz w:val="28"/>
                <w:szCs w:val="28"/>
              </w:rPr>
            </w:pPr>
            <w:r>
              <w:rPr>
                <w:rFonts w:hint="eastAsia" w:ascii="宋体" w:hAnsi="宋体"/>
                <w:sz w:val="28"/>
                <w:szCs w:val="28"/>
              </w:rPr>
              <w:t>货物或服务名称</w:t>
            </w:r>
          </w:p>
        </w:tc>
        <w:tc>
          <w:tcPr>
            <w:tcW w:w="1440" w:type="dxa"/>
            <w:noWrap w:val="0"/>
            <w:vAlign w:val="top"/>
          </w:tcPr>
          <w:p>
            <w:pPr>
              <w:spacing w:line="360" w:lineRule="auto"/>
              <w:ind w:firstLine="140" w:firstLineChars="50"/>
              <w:jc w:val="center"/>
              <w:rPr>
                <w:rFonts w:hint="eastAsia" w:ascii="宋体" w:hAnsi="宋体"/>
                <w:sz w:val="28"/>
                <w:szCs w:val="28"/>
              </w:rPr>
            </w:pPr>
            <w:r>
              <w:rPr>
                <w:rFonts w:hint="eastAsia" w:ascii="宋体" w:hAnsi="宋体"/>
                <w:sz w:val="28"/>
                <w:szCs w:val="28"/>
              </w:rPr>
              <w:t>数  量</w:t>
            </w:r>
          </w:p>
        </w:tc>
        <w:tc>
          <w:tcPr>
            <w:tcW w:w="1440" w:type="dxa"/>
            <w:noWrap w:val="0"/>
            <w:vAlign w:val="top"/>
          </w:tcPr>
          <w:p>
            <w:pPr>
              <w:spacing w:line="360" w:lineRule="auto"/>
              <w:jc w:val="center"/>
              <w:rPr>
                <w:rFonts w:hint="eastAsia" w:ascii="宋体" w:hAnsi="宋体"/>
                <w:sz w:val="28"/>
                <w:szCs w:val="28"/>
              </w:rPr>
            </w:pPr>
            <w:r>
              <w:rPr>
                <w:rFonts w:hint="eastAsia" w:ascii="宋体" w:hAnsi="宋体"/>
                <w:sz w:val="28"/>
                <w:szCs w:val="28"/>
              </w:rPr>
              <w:t>单  价</w:t>
            </w:r>
          </w:p>
        </w:tc>
        <w:tc>
          <w:tcPr>
            <w:tcW w:w="1668" w:type="dxa"/>
            <w:noWrap w:val="0"/>
            <w:vAlign w:val="top"/>
          </w:tcPr>
          <w:p>
            <w:pPr>
              <w:spacing w:line="360" w:lineRule="auto"/>
              <w:jc w:val="center"/>
              <w:rPr>
                <w:rFonts w:hint="eastAsia" w:ascii="宋体" w:hAnsi="宋体"/>
                <w:sz w:val="28"/>
                <w:szCs w:val="28"/>
              </w:rPr>
            </w:pPr>
            <w:r>
              <w:rPr>
                <w:rFonts w:hint="eastAsia" w:ascii="宋体" w:hAnsi="宋体"/>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ind w:firstLine="560" w:firstLineChars="200"/>
              <w:rPr>
                <w:rFonts w:hint="eastAsia" w:ascii="宋体" w:hAnsi="宋体"/>
                <w:b w:val="0"/>
                <w:bCs/>
                <w:sz w:val="28"/>
                <w:szCs w:val="28"/>
              </w:rPr>
            </w:pPr>
            <w:r>
              <w:rPr>
                <w:rFonts w:hint="eastAsia" w:ascii="宋体" w:hAnsi="宋体"/>
                <w:b w:val="0"/>
                <w:bCs/>
                <w:sz w:val="28"/>
                <w:szCs w:val="28"/>
              </w:rPr>
              <w:t>1</w:t>
            </w:r>
          </w:p>
        </w:tc>
        <w:tc>
          <w:tcPr>
            <w:tcW w:w="3780" w:type="dxa"/>
            <w:noWrap w:val="0"/>
            <w:vAlign w:val="top"/>
          </w:tcPr>
          <w:p>
            <w:pPr>
              <w:rPr>
                <w:rFonts w:hint="eastAsia" w:ascii="宋体" w:hAnsi="宋体"/>
                <w:b w:val="0"/>
                <w:bCs/>
                <w:sz w:val="28"/>
                <w:szCs w:val="28"/>
              </w:rPr>
            </w:pPr>
            <w:r>
              <w:rPr>
                <w:rFonts w:hint="eastAsia" w:ascii="宋体" w:hAnsi="宋体"/>
                <w:b w:val="0"/>
                <w:bCs/>
                <w:sz w:val="28"/>
                <w:szCs w:val="28"/>
                <w:lang w:val="en-US" w:eastAsia="zh-CN"/>
              </w:rPr>
              <w:t>长沙县卫生健康局基层医疗机构集中核算财务管理系统及专项资金监管平台运维服务项目</w:t>
            </w:r>
          </w:p>
        </w:tc>
        <w:tc>
          <w:tcPr>
            <w:tcW w:w="1440"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top"/>
          </w:tcPr>
          <w:p>
            <w:pPr>
              <w:spacing w:line="360" w:lineRule="auto"/>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top"/>
          </w:tcPr>
          <w:p>
            <w:pPr>
              <w:spacing w:line="360" w:lineRule="auto"/>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top"/>
          </w:tcPr>
          <w:p>
            <w:pPr>
              <w:spacing w:line="360" w:lineRule="auto"/>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top"/>
          </w:tcPr>
          <w:p>
            <w:pPr>
              <w:spacing w:line="360" w:lineRule="auto"/>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top"/>
          </w:tcPr>
          <w:p>
            <w:pPr>
              <w:spacing w:line="360" w:lineRule="auto"/>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noWrap w:val="0"/>
            <w:vAlign w:val="top"/>
          </w:tcPr>
          <w:p>
            <w:pPr>
              <w:spacing w:line="360" w:lineRule="auto"/>
              <w:rPr>
                <w:rFonts w:hint="eastAsia" w:ascii="宋体" w:hAnsi="宋体"/>
                <w:sz w:val="28"/>
                <w:szCs w:val="28"/>
              </w:rPr>
            </w:pPr>
            <w:r>
              <w:rPr>
                <w:rFonts w:hint="eastAsia" w:ascii="宋体" w:hAnsi="宋体"/>
                <w:sz w:val="28"/>
                <w:szCs w:val="28"/>
              </w:rPr>
              <w:t>总价大写：</w:t>
            </w:r>
          </w:p>
        </w:tc>
        <w:tc>
          <w:tcPr>
            <w:tcW w:w="4548" w:type="dxa"/>
            <w:gridSpan w:val="3"/>
            <w:noWrap w:val="0"/>
            <w:vAlign w:val="top"/>
          </w:tcPr>
          <w:p>
            <w:pPr>
              <w:spacing w:line="360" w:lineRule="auto"/>
              <w:rPr>
                <w:rFonts w:hint="eastAsia" w:ascii="宋体" w:hAnsi="宋体"/>
                <w:sz w:val="28"/>
                <w:szCs w:val="28"/>
              </w:rPr>
            </w:pPr>
            <w:r>
              <w:rPr>
                <w:rFonts w:hint="eastAsia" w:ascii="宋体" w:hAnsi="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noWrap w:val="0"/>
            <w:vAlign w:val="top"/>
          </w:tcPr>
          <w:p>
            <w:pPr>
              <w:spacing w:line="360" w:lineRule="auto"/>
              <w:rPr>
                <w:rFonts w:hint="eastAsia" w:ascii="宋体" w:hAnsi="宋体"/>
                <w:sz w:val="28"/>
                <w:szCs w:val="28"/>
              </w:rPr>
            </w:pPr>
            <w:r>
              <w:rPr>
                <w:rFonts w:hint="eastAsia" w:ascii="宋体" w:hAnsi="宋体"/>
                <w:sz w:val="28"/>
                <w:szCs w:val="28"/>
              </w:rPr>
              <w:t>联系人：</w:t>
            </w:r>
          </w:p>
        </w:tc>
        <w:tc>
          <w:tcPr>
            <w:tcW w:w="4548" w:type="dxa"/>
            <w:gridSpan w:val="3"/>
            <w:noWrap w:val="0"/>
            <w:vAlign w:val="top"/>
          </w:tcPr>
          <w:p>
            <w:pPr>
              <w:spacing w:line="360" w:lineRule="auto"/>
              <w:rPr>
                <w:rFonts w:hint="eastAsia"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询价时间：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采购单位询价人员签字：</w:t>
            </w:r>
          </w:p>
        </w:tc>
      </w:tr>
    </w:tbl>
    <w:p>
      <w:pPr>
        <w:rPr>
          <w:rFonts w:hint="eastAsia" w:ascii="仿宋_GB2312" w:eastAsia="仿宋_GB2312"/>
          <w:b/>
          <w:sz w:val="28"/>
          <w:szCs w:val="28"/>
        </w:rPr>
      </w:pPr>
    </w:p>
    <w:p>
      <w:pPr>
        <w:rPr>
          <w:rFonts w:hint="eastAsia"/>
        </w:rPr>
      </w:pPr>
    </w:p>
    <w:p>
      <w:pPr>
        <w:jc w:val="center"/>
        <w:rPr>
          <w:rFonts w:hint="eastAsia" w:ascii="黑体" w:eastAsia="黑体"/>
          <w:b/>
          <w:sz w:val="36"/>
          <w:szCs w:val="36"/>
        </w:rPr>
      </w:pPr>
      <w:r>
        <w:rPr>
          <w:rFonts w:hint="eastAsia" w:ascii="黑体" w:eastAsia="黑体"/>
          <w:b/>
          <w:sz w:val="36"/>
          <w:szCs w:val="36"/>
        </w:rPr>
        <w:t>《长沙县政府采购项目询价表》填写须知</w:t>
      </w:r>
    </w:p>
    <w:p>
      <w:pPr>
        <w:spacing w:line="480" w:lineRule="exact"/>
        <w:jc w:val="center"/>
        <w:rPr>
          <w:rFonts w:hint="eastAsia" w:ascii="宋体" w:hAnsi="宋体"/>
          <w:sz w:val="24"/>
        </w:rPr>
      </w:pPr>
    </w:p>
    <w:p>
      <w:pPr>
        <w:spacing w:line="480" w:lineRule="exact"/>
        <w:ind w:firstLine="480" w:firstLineChars="200"/>
        <w:rPr>
          <w:rFonts w:hint="eastAsia" w:ascii="宋体" w:hAnsi="宋体"/>
          <w:sz w:val="24"/>
        </w:rPr>
      </w:pPr>
      <w:r>
        <w:rPr>
          <w:rFonts w:hint="eastAsia" w:ascii="宋体" w:hAnsi="宋体"/>
          <w:sz w:val="24"/>
        </w:rPr>
        <w:t>一、本表适用于长沙县预算</w:t>
      </w:r>
      <w:r>
        <w:rPr>
          <w:rFonts w:hint="eastAsia" w:ascii="宋体" w:hAnsi="宋体"/>
          <w:sz w:val="24"/>
          <w:lang w:val="en-US" w:eastAsia="zh-CN"/>
        </w:rPr>
        <w:t>3</w:t>
      </w:r>
      <w:r>
        <w:rPr>
          <w:rFonts w:hint="eastAsia" w:ascii="宋体" w:hAnsi="宋体"/>
          <w:sz w:val="24"/>
        </w:rPr>
        <w:t>0万元以下（不含</w:t>
      </w:r>
      <w:r>
        <w:rPr>
          <w:rFonts w:hint="eastAsia" w:ascii="宋体" w:hAnsi="宋体"/>
          <w:sz w:val="24"/>
          <w:lang w:val="en-US" w:eastAsia="zh-CN"/>
        </w:rPr>
        <w:t>3</w:t>
      </w:r>
      <w:r>
        <w:rPr>
          <w:rFonts w:hint="eastAsia" w:ascii="宋体" w:hAnsi="宋体"/>
          <w:sz w:val="24"/>
        </w:rPr>
        <w:t>0万元）必须实行政府采购的货物和服务采购项目（协议供货项目除外）。</w:t>
      </w:r>
    </w:p>
    <w:p>
      <w:pPr>
        <w:spacing w:line="480" w:lineRule="exact"/>
        <w:ind w:left="480"/>
        <w:rPr>
          <w:rFonts w:hint="eastAsia" w:ascii="宋体" w:hAnsi="宋体"/>
          <w:sz w:val="24"/>
        </w:rPr>
      </w:pPr>
      <w:r>
        <w:rPr>
          <w:rFonts w:hint="eastAsia" w:ascii="宋体" w:hAnsi="宋体"/>
          <w:sz w:val="24"/>
        </w:rPr>
        <w:t>二、每个项目由采购单位询价的供应商不少于3家。</w:t>
      </w:r>
    </w:p>
    <w:p>
      <w:pPr>
        <w:spacing w:line="480" w:lineRule="exact"/>
        <w:ind w:firstLine="480" w:firstLineChars="200"/>
        <w:rPr>
          <w:rFonts w:hint="eastAsia" w:ascii="宋体" w:hAnsi="宋体"/>
          <w:sz w:val="24"/>
        </w:rPr>
      </w:pPr>
      <w:r>
        <w:rPr>
          <w:rFonts w:hint="eastAsia" w:ascii="宋体" w:hAnsi="宋体"/>
          <w:sz w:val="24"/>
        </w:rPr>
        <w:t>三、被询价的每家供应商均应认真如实填写《长沙县政府采购项目询价表》并加盖本单位公章，任何一家供应商报价均不得超过本项目采购预算金额。</w:t>
      </w:r>
    </w:p>
    <w:p>
      <w:pPr>
        <w:spacing w:line="480" w:lineRule="exact"/>
        <w:ind w:firstLine="480" w:firstLineChars="200"/>
        <w:rPr>
          <w:rFonts w:hint="eastAsia" w:ascii="宋体" w:hAnsi="宋体"/>
          <w:sz w:val="24"/>
        </w:rPr>
      </w:pPr>
      <w:r>
        <w:rPr>
          <w:rFonts w:hint="eastAsia" w:ascii="宋体" w:hAnsi="宋体"/>
          <w:sz w:val="24"/>
        </w:rPr>
        <w:t>四、被询价的每家供应商均应随本表提交本单位的营业执照副本复印件或资质证书复印件。</w:t>
      </w:r>
    </w:p>
    <w:p>
      <w:pPr>
        <w:spacing w:line="480" w:lineRule="exact"/>
        <w:ind w:firstLine="480" w:firstLineChars="200"/>
        <w:rPr>
          <w:rFonts w:hint="eastAsia" w:ascii="宋体" w:hAnsi="宋体"/>
          <w:sz w:val="24"/>
        </w:rPr>
      </w:pPr>
      <w:r>
        <w:rPr>
          <w:rFonts w:hint="eastAsia" w:ascii="宋体" w:hAnsi="宋体"/>
          <w:sz w:val="24"/>
        </w:rPr>
        <w:t>五、“采购单位询价人员签字”一栏由采购单位政府采购小组不少于3人签字，并加盖单位公章。</w:t>
      </w:r>
    </w:p>
    <w:p>
      <w:pPr>
        <w:spacing w:line="480" w:lineRule="exact"/>
        <w:ind w:firstLine="480" w:firstLineChars="200"/>
        <w:rPr>
          <w:rFonts w:hint="eastAsia" w:ascii="宋体" w:hAnsi="宋体"/>
          <w:b/>
          <w:bCs/>
          <w:color w:val="FF0000"/>
          <w:sz w:val="24"/>
        </w:rPr>
      </w:pPr>
      <w:r>
        <w:rPr>
          <w:rFonts w:hint="eastAsia" w:ascii="宋体" w:hAnsi="宋体"/>
          <w:sz w:val="24"/>
        </w:rPr>
        <w:t>六、</w:t>
      </w:r>
      <w:r>
        <w:rPr>
          <w:rFonts w:hint="eastAsia" w:ascii="宋体" w:hAnsi="宋体"/>
          <w:b/>
          <w:bCs/>
          <w:color w:val="FF0000"/>
          <w:sz w:val="24"/>
        </w:rPr>
        <w:t>成交单位的确定原则：必须是完全响应采购单位采购需求且报价最低的供应商。</w:t>
      </w:r>
    </w:p>
    <w:p>
      <w:pPr>
        <w:spacing w:line="480" w:lineRule="exact"/>
        <w:ind w:firstLine="480" w:firstLineChars="200"/>
        <w:rPr>
          <w:rFonts w:hint="eastAsia" w:ascii="宋体" w:hAnsi="宋体"/>
          <w:sz w:val="24"/>
        </w:rPr>
      </w:pPr>
      <w:r>
        <w:rPr>
          <w:rFonts w:hint="eastAsia" w:ascii="宋体" w:hAnsi="宋体"/>
          <w:sz w:val="24"/>
        </w:rPr>
        <w:t>七、采购单位要对采购过程严格把关，对采购过程和结果的真实性负责，采购价格应当低于市场平均价格。</w:t>
      </w:r>
    </w:p>
    <w:p>
      <w:pPr>
        <w:spacing w:line="480" w:lineRule="exact"/>
        <w:ind w:firstLine="480" w:firstLineChars="200"/>
        <w:rPr>
          <w:rFonts w:hint="eastAsia" w:ascii="宋体" w:hAnsi="宋体"/>
          <w:sz w:val="24"/>
        </w:rPr>
      </w:pPr>
      <w:bookmarkStart w:id="0" w:name="_GoBack"/>
      <w:bookmarkEnd w:id="0"/>
    </w:p>
    <w:p>
      <w:pPr>
        <w:spacing w:line="480" w:lineRule="exact"/>
        <w:ind w:right="560" w:firstLine="480" w:firstLineChars="200"/>
        <w:jc w:val="center"/>
        <w:rPr>
          <w:rFonts w:hint="eastAsia" w:ascii="宋体" w:hAnsi="宋体"/>
          <w:sz w:val="24"/>
        </w:rPr>
      </w:pPr>
      <w:r>
        <w:rPr>
          <w:rFonts w:hint="eastAsia" w:ascii="宋体" w:hAnsi="宋体"/>
          <w:sz w:val="24"/>
        </w:rPr>
        <w:t xml:space="preserve">                 </w:t>
      </w:r>
    </w:p>
    <w:p>
      <w:pPr>
        <w:rPr>
          <w:rFonts w:hint="eastAsia"/>
          <w:lang w:val="en-US" w:eastAsia="zh-CN"/>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jc w:val="both"/>
        <w:textAlignment w:val="auto"/>
        <w:rPr>
          <w:rFonts w:hint="default" w:ascii="仿宋_GB2312" w:hAnsi="仿宋_GB2312" w:eastAsia="仿宋_GB2312" w:cs="仿宋_GB2312"/>
          <w:bCs/>
          <w:color w:val="auto"/>
          <w:sz w:val="28"/>
          <w:szCs w:val="28"/>
          <w:lang w:val="en-US" w:eastAsia="zh-CN"/>
        </w:rPr>
      </w:pPr>
    </w:p>
    <w:p>
      <w:pPr>
        <w:rPr>
          <w:color w:val="FF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ZjI5ZTE5ODgwZTg0ODYxYjczYWRmNjMzYzBmMmIifQ=="/>
  </w:docVars>
  <w:rsids>
    <w:rsidRoot w:val="00000000"/>
    <w:rsid w:val="090D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0"/>
    </w:rPr>
  </w:style>
  <w:style w:type="table" w:styleId="4">
    <w:name w:val="Table Grid"/>
    <w:basedOn w:val="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cjk"/>
    <w:basedOn w:val="1"/>
    <w:qFormat/>
    <w:uiPriority w:val="0"/>
    <w:pPr>
      <w:jc w:val="left"/>
    </w:pPr>
    <w:rPr>
      <w:rFonts w:hint="eastAsia" w:ascii="宋体" w:hAnsi="宋体"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2022-09-26T08:26:13Z</dcterms:created>
  <dc:creator>Admin</dc:creator>
  <cp:lastModifiedBy>Bonnie</cp:lastModifiedBy>
  <dcterms:modified xsi:type="dcterms:W3CDTF">2022-09-26T08:26:28Z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03B74C0F4DF345469A1F31019DECF331</vt:lpwstr>
  </property>
</Properties>
</file>