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insoku w:val="0"/>
        <w:overflowPunct w:val="0"/>
        <w:autoSpaceDE w:val="0"/>
        <w:autoSpaceDN w:val="0"/>
        <w:spacing w:beforeAutospacing="0" w:afterAutospacing="0" w:line="400" w:lineRule="exact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附件1</w:t>
      </w:r>
    </w:p>
    <w:p>
      <w:pPr>
        <w:pStyle w:val="6"/>
        <w:widowControl/>
        <w:kinsoku w:val="0"/>
        <w:overflowPunct w:val="0"/>
        <w:spacing w:before="100" w:after="100" w:line="320" w:lineRule="exact"/>
        <w:ind w:firstLine="720" w:firstLineChars="200"/>
        <w:jc w:val="center"/>
        <w:rPr>
          <w:rFonts w:hint="eastAsia" w:ascii="宋体" w:hAnsi="宋体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10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月公开招聘编外专业技术人员岗位及职数表</w:t>
      </w:r>
    </w:p>
    <w:tbl>
      <w:tblPr>
        <w:tblStyle w:val="7"/>
        <w:tblpPr w:leftFromText="180" w:rightFromText="180" w:vertAnchor="text" w:horzAnchor="page" w:tblpX="842" w:tblpY="141"/>
        <w:tblOverlap w:val="never"/>
        <w:tblW w:w="104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700"/>
        <w:gridCol w:w="2427"/>
        <w:gridCol w:w="863"/>
        <w:gridCol w:w="670"/>
        <w:gridCol w:w="45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highlight w:val="none"/>
              </w:rPr>
              <w:t>招聘岗位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highlight w:val="none"/>
              </w:rPr>
              <w:t>职数</w:t>
            </w:r>
          </w:p>
        </w:tc>
        <w:tc>
          <w:tcPr>
            <w:tcW w:w="85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highlight w:val="none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highlight w:val="none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highlight w:val="none"/>
              </w:rPr>
              <w:t>所学专业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highlight w:val="none"/>
              </w:rPr>
              <w:t>最低学历要求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highlight w:val="none"/>
              </w:rPr>
              <w:t>最高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highlight w:val="none"/>
              </w:rPr>
              <w:t>年龄</w:t>
            </w:r>
          </w:p>
        </w:tc>
        <w:tc>
          <w:tcPr>
            <w:tcW w:w="4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highlight w:val="none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内科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床医学、临床医学硕士、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内科学、中西医临床医学、中西医结合临床、中医内科学、中医学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本科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35</w:t>
            </w:r>
          </w:p>
        </w:tc>
        <w:tc>
          <w:tcPr>
            <w:tcW w:w="4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具有执业医师资格，执业范围为内科、中医内科、中西医结合、中医、全科医学专业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2.具有主治医师及以上职称者最高年龄放宽至40周岁。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外科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临床医学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、临床医学硕士、外科学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本科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35</w:t>
            </w:r>
          </w:p>
        </w:tc>
        <w:tc>
          <w:tcPr>
            <w:tcW w:w="4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具有执业医师资格，执业范围为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外科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专业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2.具有主治医师及以上职称者最高年龄放宽至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周岁。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 xml:space="preserve">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骨科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中医骨伤科学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硕士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35</w:t>
            </w:r>
          </w:p>
        </w:tc>
        <w:tc>
          <w:tcPr>
            <w:tcW w:w="4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具有执业医师资格，执业范围为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中医、中医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外科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专业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麻醉科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临床医学、麻醉学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本科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35</w:t>
            </w:r>
          </w:p>
        </w:tc>
        <w:tc>
          <w:tcPr>
            <w:tcW w:w="4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具有执业医师资格，执业范围为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麻醉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专业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皮肤科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皮肤病与性病学、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临床医学硕士、外科学、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中医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科学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、中西医结合临床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硕士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35</w:t>
            </w:r>
          </w:p>
        </w:tc>
        <w:tc>
          <w:tcPr>
            <w:tcW w:w="4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具有执业医师资格，执业范围为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皮肤病与性病、外科、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中西医结合、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中医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外科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专业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临床医学、耳鼻咽喉科学、中医五官科学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4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具有执业医师资格，执业范围为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眼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耳鼻喉科、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中医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(眼)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耳鼻喉科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专业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儿科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临床医学、儿科学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本科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35</w:t>
            </w:r>
          </w:p>
        </w:tc>
        <w:tc>
          <w:tcPr>
            <w:tcW w:w="4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具有执业医师资格，执业范围为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儿科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专业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妇产科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临床医学、妇产科学、中西医临床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医学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本科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35</w:t>
            </w:r>
          </w:p>
        </w:tc>
        <w:tc>
          <w:tcPr>
            <w:tcW w:w="4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具有主治医师及以上职称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执业范围为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妇产科、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中西医结合专业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中医科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中医学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中医内科学、中医硕士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本科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35</w:t>
            </w:r>
          </w:p>
        </w:tc>
        <w:tc>
          <w:tcPr>
            <w:tcW w:w="4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具有执业医师资格，执业范围为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中医、中医内科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专业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中医康复科（一）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中医康复学、针灸推拿学、中医硕士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本科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35</w:t>
            </w:r>
          </w:p>
        </w:tc>
        <w:tc>
          <w:tcPr>
            <w:tcW w:w="4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具有执业医师资格，执业范围为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中医、中医针灸推拿科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专业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中医康复科（二）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康复治疗学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本科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35</w:t>
            </w:r>
          </w:p>
        </w:tc>
        <w:tc>
          <w:tcPr>
            <w:tcW w:w="4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具有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康复医学治疗技术（师）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资格证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2.具有康复医学治疗技术（中级）及以上职称者最高年龄放宽至40周岁。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（一）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临床医学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医学影像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学、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影像医学与核医学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、临床医学硕士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4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具有执业医师资格，执业范围为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医学影像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和放射治疗专业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；                              2.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具有主治医师及以上职称者最高年龄放宽至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周岁。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科（二）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临床医学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医学影像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学、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影像医学与核医学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、临床医学硕士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4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具有执业医师资格，执业范围为医学影像和放射治疗专业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；                              2.执业工作地点为长桥监管分院。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247" w:right="1247" w:bottom="1247" w:left="1247" w:header="851" w:footer="992" w:gutter="0"/>
          <w:pgNumType w:fmt="numberInDash"/>
          <w:cols w:space="720" w:num="1"/>
          <w:docGrid w:linePitch="312" w:charSpace="0"/>
        </w:sectPr>
      </w:pPr>
      <w:r>
        <w:rPr>
          <w:rFonts w:hint="eastAsia" w:ascii="宋体" w:hAnsi="宋体" w:cs="宋体"/>
          <w:sz w:val="21"/>
          <w:szCs w:val="21"/>
          <w:highlight w:val="none"/>
        </w:rPr>
        <w:t>注：</w:t>
      </w:r>
      <w:r>
        <w:rPr>
          <w:rFonts w:hint="eastAsia" w:ascii="宋体" w:hAnsi="宋体" w:cs="宋体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35周岁内即1987年</w:t>
      </w:r>
      <w:r>
        <w:rPr>
          <w:rFonts w:hint="eastAsia" w:ascii="宋体" w:hAnsi="宋体" w:cs="宋体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 w:hAnsi="宋体" w:cs="宋体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cs="宋体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宋体" w:hAnsi="宋体" w:cs="宋体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日后出生，40周岁内即1982年</w:t>
      </w:r>
      <w:r>
        <w:rPr>
          <w:rFonts w:hint="eastAsia" w:ascii="宋体" w:hAnsi="宋体" w:cs="宋体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 w:hAnsi="宋体" w:cs="宋体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cs="宋体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宋体" w:hAnsi="宋体" w:cs="宋体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日后出生</w:t>
      </w:r>
      <w:r>
        <w:rPr>
          <w:rFonts w:hint="eastAsia" w:ascii="宋体" w:hAnsi="宋体" w:cs="宋体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9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ql5uc8AAAAF&#10;AQAADwAAAAAAAAABACAAAAAiAAAAZHJzL2Rvd25yZXYueG1sUEsBAhQAFAAAAAgAh07iQPBAlRrs&#10;AQAA1QMAAA4AAAAAAAAAAQAgAAAAHg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9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yZWE0ZmNmZWIyNzdhMDRlYTQ4Nzk5NjJiZjVmNzMifQ=="/>
  </w:docVars>
  <w:rsids>
    <w:rsidRoot w:val="1C3B067E"/>
    <w:rsid w:val="1C3B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character" w:styleId="9">
    <w:name w:val="page number"/>
    <w:basedOn w:val="8"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2023-10-13T08:35:00Z</dcterms:created>
  <dc:creator>柳柳子</dc:creator>
  <cp:lastModifiedBy>柳柳子</cp:lastModifiedBy>
  <dcterms:modified xsi:type="dcterms:W3CDTF">2023-10-13T08:35:40Z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AC134411021249D8B058C2120C66BAA6</vt:lpwstr>
  </property>
</Properties>
</file>