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val="en-US" w:eastAsia="zh-CN"/>
        </w:rPr>
        <w:t>2022年省级村卫生室运行经费安排表</w:t>
      </w:r>
    </w:p>
    <w:bookmarkEnd w:id="0"/>
    <w:tbl>
      <w:tblPr>
        <w:tblStyle w:val="7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898"/>
        <w:gridCol w:w="1211"/>
        <w:gridCol w:w="931"/>
        <w:gridCol w:w="1242"/>
        <w:gridCol w:w="1157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工作满一年村医</w:t>
            </w:r>
          </w:p>
        </w:tc>
        <w:tc>
          <w:tcPr>
            <w:tcW w:w="11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工作未满一年村医</w:t>
            </w: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村医工作总时间（月*人）</w:t>
            </w: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本次拨付经费（元）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乡村医生数（人）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工作时间（12月）*人数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乡村医生数（人）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工作时间（月份）*人数</w:t>
            </w: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安沙镇卫生院</w:t>
            </w:r>
          </w:p>
        </w:tc>
        <w:tc>
          <w:tcPr>
            <w:tcW w:w="4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50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北山镇中心卫生院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春华镇卫生院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福临镇中心卫生院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黄兴镇干杉卫生院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黄兴镇仙人卫生院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江背镇五美卫生院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江背镇中心卫生院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金井镇双江卫生院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金井镇中心卫生院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开慧镇白沙卫生院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开慧镇卫生院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㮾梨街道社区卫生服务中心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青山铺镇卫生院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长龙街道社区卫生服务中心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备注：省级村卫生室运行经费342000元按照全县在岗乡村医生工作时间（约106.112元/月）平均分配至相应基层医疗卫生机构。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</w:p>
    <w:p/>
    <w:sectPr>
      <w:pgSz w:w="11906" w:h="16838"/>
      <w:pgMar w:top="1080" w:right="1440" w:bottom="1080" w:left="144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45C66DA5"/>
    <w:rsid w:val="45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="Times New Roman" w:hAnsi="Times New Roman"/>
      <w:sz w:val="28"/>
      <w:szCs w:val="28"/>
    </w:rPr>
  </w:style>
  <w:style w:type="paragraph" w:styleId="4">
    <w:name w:val="annotation subject"/>
    <w:basedOn w:val="5"/>
    <w:next w:val="1"/>
    <w:unhideWhenUsed/>
    <w:qFormat/>
    <w:uiPriority w:val="99"/>
    <w:rPr>
      <w:b/>
      <w:bCs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614</Characters>
  <Lines>0</Lines>
  <Paragraphs>0</Paragraphs>
  <TotalTime>0</TotalTime>
  <ScaleCrop>false</ScaleCrop>
  <LinksUpToDate>false</LinksUpToDate>
  <CharactersWithSpaces>614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2022-12-20T18:58:00Z</dcterms:created>
  <dc:creator>柳柳子</dc:creator>
  <cp:lastModifiedBy>柳柳子</cp:lastModifiedBy>
  <dcterms:modified xsi:type="dcterms:W3CDTF">2022-12-20T18:58:57Z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CADDACE0D4D047BABA25F952EB93E7F6</vt:lpwstr>
  </property>
</Properties>
</file>