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60" w:lineRule="exact"/>
        <w:textAlignment w:val="auto"/>
      </w:pPr>
      <w:bookmarkStart w:id="0" w:name="_GoBack"/>
      <w:r>
        <w:rPr>
          <w:rFonts w:hint="eastAsia" w:ascii="黑体" w:hAnsi="黑体" w:eastAsia="黑体" w:cs="Times New Roman"/>
          <w:color w:val="000000"/>
          <w:sz w:val="32"/>
          <w:szCs w:val="32"/>
          <w:highlight w:val="none"/>
        </w:rPr>
        <w:t>附件1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仿宋" w:eastAsia="方正小标宋简体" w:cs="Times New Roman"/>
          <w:color w:val="000000"/>
          <w:sz w:val="44"/>
          <w:szCs w:val="32"/>
          <w:highlight w:val="none"/>
        </w:rPr>
        <w:t>202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32"/>
          <w:highlight w:val="none"/>
          <w:lang w:val="en-US" w:eastAsia="zh-CN"/>
        </w:rPr>
        <w:t>3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32"/>
          <w:highlight w:val="none"/>
        </w:rPr>
        <w:t>年度审计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32"/>
          <w:highlight w:val="none"/>
          <w:lang w:eastAsia="zh-CN"/>
        </w:rPr>
        <w:t>机关</w:t>
      </w:r>
      <w:r>
        <w:rPr>
          <w:rFonts w:hint="eastAsia" w:ascii="方正小标宋简体" w:hAnsi="仿宋" w:eastAsia="方正小标宋简体" w:cs="Times New Roman"/>
          <w:color w:val="000000"/>
          <w:sz w:val="44"/>
          <w:szCs w:val="32"/>
          <w:highlight w:val="none"/>
        </w:rPr>
        <w:t>项目计划安排表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楷体_GB2312" w:eastAsia="楷体_GB2312" w:cs="Times New Roman"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</w:rPr>
        <w:t>个</w:t>
      </w:r>
      <w:r>
        <w:rPr>
          <w:rFonts w:hint="eastAsia" w:ascii="楷体_GB2312" w:hAnsi="Times New Roman" w:eastAsia="楷体_GB2312" w:cs="Times New Roman"/>
          <w:color w:val="000000"/>
          <w:sz w:val="32"/>
          <w:szCs w:val="32"/>
          <w:highlight w:val="none"/>
          <w:lang w:eastAsia="zh-CN"/>
        </w:rPr>
        <w:t>）</w:t>
      </w:r>
    </w:p>
    <w:tbl>
      <w:tblPr>
        <w:tblStyle w:val="3"/>
        <w:tblpPr w:leftFromText="180" w:rightFromText="180" w:vertAnchor="text" w:horzAnchor="margin" w:tblpXSpec="center" w:tblpY="216"/>
        <w:tblOverlap w:val="never"/>
        <w:tblW w:w="9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18"/>
        <w:gridCol w:w="7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  <w:szCs w:val="24"/>
                <w:highlight w:val="none"/>
              </w:rPr>
              <w:t>类别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  <w:szCs w:val="24"/>
                <w:highlight w:val="none"/>
              </w:rPr>
              <w:t>个数</w:t>
            </w:r>
          </w:p>
        </w:tc>
        <w:tc>
          <w:tcPr>
            <w:tcW w:w="7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  <w:szCs w:val="24"/>
                <w:highlight w:val="none"/>
              </w:rPr>
              <w:t>审计项目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预算 执行 审计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县财政局202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年度县本级预算执行及决算草案编制情况审计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(含库款保障、三保支出、政府购买服务、政府专项债券等具体重点关注事项）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巡审联动审计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1.县发改局2018年9月至2022年12月财政财务收支审计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2.县商务局2018年9月至2022年12月财政财务收支审计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3.县科技局2018年9月至2022年12月财政财务收支审计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4.县城管局2021年1月至2022年12月财政财务收支审计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5.福临镇2018年1月至2022年12月财政财务收支审计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“两统筹”审计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1.2020年1月至2022年12月水利资金专项审计调查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2.省以下人民法院财物省级统管改革落实情况专项审计调查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省以下人民检察院财物省级统管改革落实情况专项审计调查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4.“一卡通”惠民惠农财政补贴资金专项审计调查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5.长沙市乡镇（街道）人员经费使用情况专项审计调查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经济 责任 审计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7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1.县实验中学党委书记陈贵荣离任审计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县实验中学党委副书记、校长周庄士离任审计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2.原黄兴会展经济区管理委员会党工委书记张辉离任审计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3.原黄兴会展经济区管理委员会党工委书记余米离任审计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原黄兴会展经济区管理委员会主任黄向阳离任审计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4.县重点建设项目事务中心主任龙驻离任审计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5.原县松雅湖商务区党工委书记何典离任审计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6.县星城控股集团党委书记、董事长陈波离任审计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7.县临空集团党委书记、董事长罗新跃离任审计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highlight w:val="none"/>
              </w:rPr>
              <w:t>自然 资源 资产 审计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仿宋_GB2312" w:hAnsi="仿宋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原黄兴会展经济区管理委员会</w:t>
            </w:r>
            <w:r>
              <w:rPr>
                <w:rFonts w:hint="eastAsia" w:ascii="仿宋_GB2312" w:hAnsi="仿宋" w:eastAsia="仿宋_GB2312" w:cs="Times New Roman"/>
                <w:color w:val="000000"/>
                <w:sz w:val="24"/>
                <w:szCs w:val="24"/>
                <w:highlight w:val="none"/>
              </w:rPr>
              <w:t>自然资源资产审计（与经责审计同步进行）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交办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7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1.长沙县和润砂石经营管理有限公司有关事项专项审计调查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2.县2020年至2022年拆迁资金专项审计调查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3.县2020年至2022年城建资金专项审计调查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4.湘龙街道2020年4月至2022年12月财政财务收支审计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5.泉塘街道2021年6月至2022年12月财政财务收支审计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6.长龙街道2020年4月至2022年12月财政财务收支审计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村（社区）、学校、医院财政财务收支审计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21</w:t>
            </w:r>
          </w:p>
          <w:p>
            <w:pPr>
              <w:pStyle w:val="2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7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CN"/>
              </w:rPr>
              <w:t>泉塘街道中心学校二片区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2.福临镇中心学校2020年1月至2022年12月财政财务收支审计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3.长龙街道中心学校2020年1月至2022年12月财政财务收支审计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4.福临镇中心卫生院2020年1月至2022年12月财政财务收支审计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5.泉塘街道社区卫生服务中心2020年1月至2022年12月财政财务收支审计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6.福临镇同心村2020年1月至2022年12月财政财务收支审计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7.福临镇福临铺社区2020年1月至2022年12月财政财务收支审计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8.泉塘街道板桥社区2020年1月至2022年12月财政财务收支审计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9.泉塘街道泉塘社区2020年1月至2022年12月财政财务收支审计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10.泉塘街道星港社区2020年1月至2022年12月财政财务收支审计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11.泉塘街道阳高社区2020年1月至2022年12月财政财务收支审计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12.泉塘街道星悦社区2020年1月至2022年12月财政财务收支审计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13.泉塘街道泉睿社区2020年1月至2022年12月财政财务收支审计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14.泉塘街道泉旭社区2020年1月至2022年12月财政财务收支审计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15.泉塘街道泉东社区2020年1月至2022年12月财政财务收支审计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16.长龙街道茶塘村2020年1月至2022年12月财政财务收支审计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17.长龙街道长龙村2020年1月至2022年12月财政财务收支审计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原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黄兴会展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经济区管理委员会大众村2020年1月至2022年12月财政财务收支审计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19.原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黄兴会展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经济区管理委员会车马村2020年1月至2022年12月财政财务收支审计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20.原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黄兴会展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经济区管理委员会石弓湾社区2020年1月至2022年12月财政财务收支审计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仿宋_GB2312" w:hAnsi="仿宋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CN"/>
              </w:rPr>
              <w:t>21.黄兴镇干杉卫生院2020年1月至2022年12月财政财务收支审计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投资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审计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73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长沙县投资评审中心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年第四季度政府投资项目评审质量情况专项审计调查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2.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长沙县投资评审中心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年第一季度政府投资项目评审质量情况专项审计调查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3.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长沙县投资评审中心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年第二季度政府投资项目评审质量情况专项审计调查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4.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长沙县投资评审中心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年第三季度政府投资项目评审质量情况专项审计调查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400" w:lineRule="exact"/>
              <w:textAlignment w:val="auto"/>
              <w:rPr>
                <w:rFonts w:ascii="仿宋_GB2312" w:hAnsi="仿宋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</w:rPr>
              <w:t>5．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eastAsia="zh-CN"/>
              </w:rPr>
              <w:t>长沙县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zCs w:val="24"/>
                <w:highlight w:val="none"/>
                <w:lang w:val="en-US" w:eastAsia="zh-CN"/>
              </w:rPr>
              <w:t>2020年至2022年非标类工程项目建设及管理情况专项审计调查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ZmJhZGJjZGNkNDA3ZjJkM2FkNGQ4ZDU4ZGVkNDYifQ=="/>
  </w:docVars>
  <w:rsids>
    <w:rsidRoot w:val="6F004820"/>
    <w:rsid w:val="6F00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2023-04-24T08:55:00Z</dcterms:created>
  <dc:creator>周梦哲</dc:creator>
  <cp:lastModifiedBy>周梦哲</cp:lastModifiedBy>
  <dcterms:modified xsi:type="dcterms:W3CDTF">2023-04-24T08:56:16Z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8A4E14B63D3E4D32B7296F468973CEA6</vt:lpwstr>
  </property>
</Properties>
</file>