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30417">
      <w:pPr>
        <w:spacing w:line="600" w:lineRule="exact"/>
        <w:jc w:val="center"/>
        <w:rPr>
          <w:rFonts w:hint="eastAsia" w:ascii="宋体" w:hAnsi="宋体" w:eastAsia="宋体" w:cs="宋体"/>
          <w:sz w:val="44"/>
          <w:szCs w:val="44"/>
          <w:lang w:val="en-US" w:eastAsia="zh-CN"/>
        </w:rPr>
      </w:pPr>
    </w:p>
    <w:p w14:paraId="3595341C">
      <w:pPr>
        <w:pStyle w:val="11"/>
        <w:rPr>
          <w:rFonts w:hint="eastAsia" w:ascii="宋体" w:hAnsi="宋体" w:eastAsia="宋体" w:cs="宋体"/>
          <w:sz w:val="44"/>
          <w:szCs w:val="44"/>
          <w:lang w:val="en-US" w:eastAsia="zh-CN"/>
        </w:rPr>
      </w:pPr>
    </w:p>
    <w:p w14:paraId="3541DC15">
      <w:pPr>
        <w:spacing w:line="600" w:lineRule="exact"/>
        <w:jc w:val="center"/>
        <w:rPr>
          <w:rFonts w:hint="eastAsia" w:ascii="宋体" w:hAnsi="宋体" w:eastAsia="宋体" w:cs="宋体"/>
          <w:sz w:val="44"/>
          <w:szCs w:val="44"/>
          <w:lang w:val="en-US" w:eastAsia="zh-CN"/>
        </w:rPr>
      </w:pPr>
    </w:p>
    <w:p w14:paraId="0D724603">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2023</w:t>
      </w:r>
      <w:r>
        <w:rPr>
          <w:rFonts w:hint="eastAsia" w:ascii="宋体" w:hAnsi="宋体" w:eastAsia="宋体" w:cs="宋体"/>
          <w:b/>
          <w:bCs/>
          <w:sz w:val="44"/>
          <w:szCs w:val="44"/>
        </w:rPr>
        <w:t>年度</w:t>
      </w:r>
      <w:r>
        <w:rPr>
          <w:rFonts w:hint="eastAsia" w:ascii="宋体" w:hAnsi="宋体" w:eastAsia="宋体" w:cs="宋体"/>
          <w:b/>
          <w:bCs/>
          <w:sz w:val="44"/>
          <w:szCs w:val="44"/>
          <w:lang w:eastAsia="zh-CN"/>
        </w:rPr>
        <w:t>长沙县公安局</w:t>
      </w:r>
      <w:r>
        <w:rPr>
          <w:rFonts w:hint="eastAsia" w:ascii="宋体" w:hAnsi="宋体" w:eastAsia="宋体" w:cs="宋体"/>
          <w:b/>
          <w:bCs/>
          <w:sz w:val="44"/>
          <w:szCs w:val="44"/>
          <w:lang w:val="en-US" w:eastAsia="zh-CN"/>
        </w:rPr>
        <w:t>部门</w:t>
      </w:r>
      <w:r>
        <w:rPr>
          <w:rFonts w:hint="eastAsia" w:ascii="宋体" w:hAnsi="宋体" w:eastAsia="宋体" w:cs="宋体"/>
          <w:b/>
          <w:bCs/>
          <w:sz w:val="44"/>
          <w:szCs w:val="44"/>
        </w:rPr>
        <w:t>整体支出</w:t>
      </w:r>
    </w:p>
    <w:p w14:paraId="1F984473">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绩效自评报告</w:t>
      </w:r>
    </w:p>
    <w:p w14:paraId="7361BF2E">
      <w:pPr>
        <w:jc w:val="center"/>
        <w:rPr>
          <w:rFonts w:hint="eastAsia" w:ascii="宋体" w:hAnsi="宋体" w:eastAsia="宋体" w:cs="宋体"/>
          <w:b/>
          <w:sz w:val="32"/>
          <w:szCs w:val="32"/>
        </w:rPr>
      </w:pPr>
    </w:p>
    <w:p w14:paraId="16FFF2E2">
      <w:pPr>
        <w:jc w:val="center"/>
        <w:rPr>
          <w:rFonts w:hint="eastAsia" w:ascii="宋体" w:hAnsi="宋体" w:eastAsia="宋体" w:cs="宋体"/>
          <w:sz w:val="32"/>
          <w:szCs w:val="32"/>
        </w:rPr>
      </w:pPr>
    </w:p>
    <w:p w14:paraId="2C25791E">
      <w:pPr>
        <w:jc w:val="center"/>
        <w:rPr>
          <w:rFonts w:hint="eastAsia" w:ascii="宋体" w:hAnsi="宋体" w:eastAsia="宋体" w:cs="宋体"/>
          <w:sz w:val="32"/>
          <w:szCs w:val="32"/>
        </w:rPr>
      </w:pPr>
    </w:p>
    <w:p w14:paraId="60D93213">
      <w:pPr>
        <w:jc w:val="center"/>
        <w:rPr>
          <w:rFonts w:hint="eastAsia" w:ascii="宋体" w:hAnsi="宋体" w:eastAsia="宋体" w:cs="宋体"/>
          <w:sz w:val="32"/>
          <w:szCs w:val="32"/>
        </w:rPr>
      </w:pPr>
    </w:p>
    <w:p w14:paraId="3E783670">
      <w:pPr>
        <w:jc w:val="center"/>
        <w:rPr>
          <w:rFonts w:hint="eastAsia" w:ascii="宋体" w:hAnsi="宋体" w:eastAsia="宋体" w:cs="宋体"/>
          <w:sz w:val="32"/>
          <w:szCs w:val="32"/>
        </w:rPr>
      </w:pPr>
    </w:p>
    <w:p w14:paraId="781BAF52">
      <w:pPr>
        <w:rPr>
          <w:rFonts w:hint="eastAsia" w:ascii="宋体" w:hAnsi="宋体" w:eastAsia="宋体" w:cs="宋体"/>
          <w:sz w:val="44"/>
          <w:szCs w:val="44"/>
        </w:rPr>
      </w:pPr>
    </w:p>
    <w:p w14:paraId="4DFD0042">
      <w:pPr>
        <w:ind w:firstLine="880" w:firstLineChars="200"/>
        <w:jc w:val="center"/>
        <w:rPr>
          <w:rFonts w:hint="eastAsia" w:ascii="宋体" w:hAnsi="宋体" w:eastAsia="宋体" w:cs="宋体"/>
          <w:sz w:val="44"/>
          <w:szCs w:val="44"/>
        </w:rPr>
      </w:pPr>
    </w:p>
    <w:p w14:paraId="606C79E3">
      <w:pPr>
        <w:ind w:firstLine="880" w:firstLineChars="200"/>
        <w:jc w:val="center"/>
        <w:rPr>
          <w:rFonts w:hint="eastAsia" w:ascii="宋体" w:hAnsi="宋体" w:eastAsia="宋体" w:cs="宋体"/>
          <w:sz w:val="44"/>
          <w:szCs w:val="44"/>
        </w:rPr>
      </w:pPr>
    </w:p>
    <w:p w14:paraId="1995D8A7">
      <w:pPr>
        <w:ind w:firstLine="880" w:firstLineChars="200"/>
        <w:jc w:val="center"/>
        <w:rPr>
          <w:rFonts w:hint="eastAsia" w:ascii="宋体" w:hAnsi="宋体" w:eastAsia="宋体" w:cs="宋体"/>
          <w:sz w:val="44"/>
          <w:szCs w:val="44"/>
        </w:rPr>
      </w:pPr>
    </w:p>
    <w:p w14:paraId="1DEB6002">
      <w:pPr>
        <w:ind w:firstLine="880" w:firstLineChars="200"/>
        <w:jc w:val="center"/>
        <w:rPr>
          <w:rFonts w:hint="eastAsia" w:ascii="宋体" w:hAnsi="宋体" w:eastAsia="宋体" w:cs="宋体"/>
          <w:sz w:val="44"/>
          <w:szCs w:val="44"/>
        </w:rPr>
      </w:pPr>
      <w:bookmarkStart w:id="0" w:name="_GoBack"/>
      <w:bookmarkEnd w:id="0"/>
    </w:p>
    <w:p w14:paraId="143BB260">
      <w:pPr>
        <w:jc w:val="center"/>
        <w:rPr>
          <w:rFonts w:hint="eastAsia" w:ascii="宋体" w:hAnsi="宋体" w:eastAsia="宋体" w:cs="宋体"/>
          <w:sz w:val="36"/>
          <w:szCs w:val="36"/>
          <w:lang w:val="en-US" w:eastAsia="zh-CN"/>
        </w:rPr>
      </w:pPr>
      <w:r>
        <w:rPr>
          <w:rFonts w:hint="eastAsia" w:ascii="宋体" w:hAnsi="宋体" w:eastAsia="宋体" w:cs="宋体"/>
          <w:sz w:val="36"/>
          <w:szCs w:val="36"/>
        </w:rPr>
        <w:t>单位名称（盖章）：</w:t>
      </w:r>
      <w:r>
        <w:rPr>
          <w:rFonts w:hint="eastAsia" w:ascii="宋体" w:hAnsi="宋体" w:eastAsia="宋体" w:cs="宋体"/>
          <w:sz w:val="36"/>
          <w:szCs w:val="36"/>
          <w:lang w:val="en-US" w:eastAsia="zh-CN"/>
        </w:rPr>
        <w:t>长沙县公安局</w:t>
      </w:r>
    </w:p>
    <w:p w14:paraId="74689371">
      <w:pPr>
        <w:jc w:val="center"/>
        <w:rPr>
          <w:rFonts w:hint="eastAsia" w:ascii="宋体" w:hAnsi="宋体" w:eastAsia="宋体" w:cs="宋体"/>
          <w:sz w:val="36"/>
          <w:szCs w:val="36"/>
        </w:rPr>
      </w:pPr>
    </w:p>
    <w:p w14:paraId="4717EC16">
      <w:pPr>
        <w:ind w:firstLine="1600" w:firstLineChars="500"/>
        <w:jc w:val="both"/>
        <w:rPr>
          <w:rFonts w:hint="eastAsia" w:ascii="宋体" w:hAnsi="宋体" w:eastAsia="宋体" w:cs="宋体"/>
          <w:sz w:val="36"/>
          <w:szCs w:val="36"/>
        </w:rPr>
      </w:pPr>
      <w:r>
        <w:rPr>
          <w:rFonts w:hint="eastAsia" w:ascii="宋体" w:hAnsi="宋体" w:eastAsia="宋体" w:cs="宋体"/>
          <w:sz w:val="32"/>
          <w:szCs w:val="32"/>
        </w:rPr>
        <w:t>单位负责人</w:t>
      </w:r>
      <w:r>
        <w:rPr>
          <w:rFonts w:hint="eastAsia" w:ascii="宋体" w:hAnsi="宋体" w:eastAsia="宋体" w:cs="宋体"/>
          <w:sz w:val="36"/>
          <w:szCs w:val="36"/>
        </w:rPr>
        <w:t>（盖章）：</w:t>
      </w:r>
    </w:p>
    <w:p w14:paraId="26E0533A">
      <w:pPr>
        <w:rPr>
          <w:rFonts w:hint="eastAsia" w:ascii="宋体" w:hAnsi="宋体" w:eastAsia="宋体" w:cs="宋体"/>
          <w:sz w:val="32"/>
          <w:szCs w:val="32"/>
        </w:rPr>
      </w:pPr>
    </w:p>
    <w:p w14:paraId="4D1E2077">
      <w:pPr>
        <w:rPr>
          <w:rFonts w:hint="eastAsia" w:ascii="宋体" w:hAnsi="宋体" w:eastAsia="宋体" w:cs="宋体"/>
          <w:sz w:val="32"/>
          <w:szCs w:val="32"/>
        </w:rPr>
      </w:pPr>
    </w:p>
    <w:p w14:paraId="2D1627DD">
      <w:pPr>
        <w:jc w:val="center"/>
        <w:rPr>
          <w:rFonts w:hint="eastAsia" w:ascii="宋体" w:hAnsi="宋体" w:eastAsia="宋体" w:cs="宋体"/>
          <w:color w:val="000000"/>
          <w:sz w:val="36"/>
          <w:szCs w:val="44"/>
        </w:rPr>
      </w:pPr>
    </w:p>
    <w:p w14:paraId="54A5BCDF">
      <w:pPr>
        <w:pStyle w:val="11"/>
        <w:rPr>
          <w:rFonts w:hint="eastAsia" w:ascii="宋体" w:hAnsi="宋体" w:eastAsia="宋体" w:cs="宋体"/>
          <w:color w:val="000000"/>
          <w:sz w:val="36"/>
          <w:szCs w:val="44"/>
        </w:rPr>
      </w:pPr>
    </w:p>
    <w:p w14:paraId="01F89AAF">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2023</w:t>
      </w:r>
      <w:r>
        <w:rPr>
          <w:rFonts w:hint="eastAsia" w:ascii="宋体" w:hAnsi="宋体" w:eastAsia="宋体" w:cs="宋体"/>
          <w:b/>
          <w:bCs/>
          <w:sz w:val="44"/>
          <w:szCs w:val="44"/>
        </w:rPr>
        <w:t>年度</w:t>
      </w:r>
      <w:r>
        <w:rPr>
          <w:rFonts w:hint="eastAsia" w:ascii="宋体" w:hAnsi="宋体" w:eastAsia="宋体" w:cs="宋体"/>
          <w:b/>
          <w:bCs/>
          <w:sz w:val="44"/>
          <w:szCs w:val="44"/>
          <w:lang w:eastAsia="zh-CN"/>
        </w:rPr>
        <w:t>长沙县公安局</w:t>
      </w:r>
      <w:r>
        <w:rPr>
          <w:rFonts w:hint="eastAsia" w:ascii="宋体" w:hAnsi="宋体" w:eastAsia="宋体" w:cs="宋体"/>
          <w:b/>
          <w:bCs/>
          <w:sz w:val="44"/>
          <w:szCs w:val="44"/>
          <w:lang w:val="en-US" w:eastAsia="zh-CN"/>
        </w:rPr>
        <w:t>部门</w:t>
      </w:r>
      <w:r>
        <w:rPr>
          <w:rFonts w:hint="eastAsia" w:ascii="宋体" w:hAnsi="宋体" w:eastAsia="宋体" w:cs="宋体"/>
          <w:b/>
          <w:bCs/>
          <w:sz w:val="44"/>
          <w:szCs w:val="44"/>
        </w:rPr>
        <w:t>整体支出</w:t>
      </w:r>
    </w:p>
    <w:p w14:paraId="07E42C6A">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绩效自评报告</w:t>
      </w:r>
    </w:p>
    <w:p w14:paraId="623619B2">
      <w:pPr>
        <w:spacing w:line="600" w:lineRule="exact"/>
        <w:jc w:val="center"/>
        <w:rPr>
          <w:rFonts w:hint="eastAsia" w:ascii="宋体" w:hAnsi="宋体" w:eastAsia="宋体" w:cs="宋体"/>
          <w:b/>
          <w:bCs/>
          <w:sz w:val="44"/>
          <w:szCs w:val="44"/>
        </w:rPr>
      </w:pPr>
    </w:p>
    <w:p w14:paraId="2030F0C0">
      <w:pPr>
        <w:spacing w:line="360" w:lineRule="auto"/>
        <w:ind w:firstLine="560" w:firstLineChars="200"/>
        <w:outlineLvl w:val="0"/>
        <w:rPr>
          <w:rFonts w:hint="eastAsia" w:ascii="宋体" w:hAnsi="宋体" w:eastAsia="宋体" w:cs="宋体"/>
          <w:sz w:val="28"/>
          <w:szCs w:val="28"/>
        </w:rPr>
      </w:pPr>
      <w:r>
        <w:rPr>
          <w:rFonts w:hint="eastAsia" w:ascii="宋体" w:hAnsi="宋体" w:eastAsia="宋体" w:cs="宋体"/>
          <w:bCs/>
          <w:color w:val="000000"/>
          <w:sz w:val="28"/>
          <w:szCs w:val="28"/>
        </w:rPr>
        <w:t>为进一步规范财政资金管理，强化绩效和责任意识，切实提高财政资金使用效益，根据长沙县财政局《关于对2023年度财政资金支出开展绩效自评工作的通知》等文件精神，</w:t>
      </w:r>
      <w:r>
        <w:rPr>
          <w:rFonts w:hint="eastAsia" w:ascii="宋体" w:hAnsi="宋体" w:eastAsia="宋体" w:cs="宋体"/>
          <w:bCs/>
          <w:color w:val="000000"/>
          <w:sz w:val="28"/>
          <w:szCs w:val="28"/>
          <w:lang w:eastAsia="zh-CN"/>
        </w:rPr>
        <w:t>长沙县公安局</w:t>
      </w:r>
      <w:r>
        <w:rPr>
          <w:rFonts w:hint="eastAsia" w:ascii="宋体" w:hAnsi="宋体" w:eastAsia="宋体" w:cs="宋体"/>
          <w:bCs/>
          <w:color w:val="000000"/>
          <w:sz w:val="28"/>
          <w:szCs w:val="28"/>
        </w:rPr>
        <w:t>成立了绩效评价工作小组，自2024年</w:t>
      </w:r>
      <w:r>
        <w:rPr>
          <w:rFonts w:hint="eastAsia" w:ascii="宋体" w:hAnsi="宋体" w:cs="宋体"/>
          <w:bCs/>
          <w:color w:val="000000"/>
          <w:sz w:val="28"/>
          <w:szCs w:val="28"/>
          <w:lang w:val="en-US" w:eastAsia="zh-CN"/>
        </w:rPr>
        <w:t>3</w:t>
      </w:r>
      <w:r>
        <w:rPr>
          <w:rFonts w:hint="eastAsia" w:ascii="宋体" w:hAnsi="宋体" w:eastAsia="宋体" w:cs="宋体"/>
          <w:bCs/>
          <w:color w:val="000000"/>
          <w:sz w:val="28"/>
          <w:szCs w:val="28"/>
        </w:rPr>
        <w:t>月</w:t>
      </w:r>
      <w:r>
        <w:rPr>
          <w:rFonts w:hint="eastAsia" w:ascii="宋体" w:hAnsi="宋体" w:cs="宋体"/>
          <w:bCs/>
          <w:color w:val="000000"/>
          <w:sz w:val="28"/>
          <w:szCs w:val="28"/>
          <w:lang w:val="en-US" w:eastAsia="zh-CN"/>
        </w:rPr>
        <w:t>12</w:t>
      </w:r>
      <w:r>
        <w:rPr>
          <w:rFonts w:hint="eastAsia" w:ascii="宋体" w:hAnsi="宋体" w:eastAsia="宋体" w:cs="宋体"/>
          <w:bCs/>
          <w:color w:val="000000"/>
          <w:sz w:val="28"/>
          <w:szCs w:val="28"/>
        </w:rPr>
        <w:t>日起对部门整体支出情况实施了绩效自评。现将绩效自评情况报告如下。</w:t>
      </w:r>
    </w:p>
    <w:p w14:paraId="04262D28">
      <w:pPr>
        <w:numPr>
          <w:ilvl w:val="0"/>
          <w:numId w:val="1"/>
        </w:numPr>
        <w:ind w:firstLine="562" w:firstLineChars="200"/>
        <w:outlineLvl w:val="0"/>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部门基本情况</w:t>
      </w:r>
    </w:p>
    <w:p w14:paraId="047B666C">
      <w:pPr>
        <w:numPr>
          <w:ilvl w:val="0"/>
          <w:numId w:val="0"/>
        </w:numPr>
        <w:ind w:firstLine="562" w:firstLineChars="200"/>
        <w:outlineLvl w:val="0"/>
        <w:rPr>
          <w:rFonts w:hint="eastAsia" w:ascii="宋体" w:hAnsi="宋体" w:eastAsia="宋体" w:cs="宋体"/>
          <w:b/>
          <w:bCs w:val="0"/>
          <w:color w:val="000000"/>
          <w:sz w:val="28"/>
          <w:szCs w:val="28"/>
          <w:highlight w:val="none"/>
          <w:lang w:eastAsia="zh-CN"/>
        </w:rPr>
      </w:pPr>
      <w:r>
        <w:rPr>
          <w:rFonts w:hint="eastAsia" w:ascii="宋体" w:hAnsi="宋体" w:eastAsia="宋体" w:cs="宋体"/>
          <w:b/>
          <w:bCs w:val="0"/>
          <w:color w:val="000000"/>
          <w:sz w:val="28"/>
          <w:szCs w:val="28"/>
          <w:lang w:eastAsia="zh-CN"/>
        </w:rPr>
        <w:t>（一）部门的</w:t>
      </w:r>
      <w:r>
        <w:rPr>
          <w:rFonts w:hint="eastAsia" w:ascii="宋体" w:hAnsi="宋体" w:eastAsia="宋体" w:cs="宋体"/>
          <w:b/>
          <w:bCs w:val="0"/>
          <w:color w:val="000000"/>
          <w:sz w:val="28"/>
          <w:szCs w:val="28"/>
          <w:highlight w:val="none"/>
          <w:lang w:eastAsia="zh-CN"/>
        </w:rPr>
        <w:t>职能职责</w:t>
      </w:r>
    </w:p>
    <w:p w14:paraId="559C520B">
      <w:pPr>
        <w:ind w:firstLine="560" w:firstLineChars="200"/>
        <w:rPr>
          <w:rFonts w:hint="eastAsia" w:ascii="宋体" w:hAnsi="宋体" w:eastAsia="宋体" w:cs="宋体"/>
          <w:sz w:val="28"/>
          <w:szCs w:val="28"/>
        </w:rPr>
      </w:pPr>
      <w:r>
        <w:rPr>
          <w:rFonts w:hint="eastAsia" w:ascii="宋体" w:hAnsi="宋体" w:eastAsia="宋体" w:cs="宋体"/>
          <w:bCs/>
          <w:color w:val="000000"/>
          <w:sz w:val="28"/>
          <w:szCs w:val="28"/>
          <w:highlight w:val="none"/>
          <w:lang w:val="en-US" w:eastAsia="zh-CN"/>
        </w:rPr>
        <w:t>长沙县公安局属财政全额拨款行政单位，主要职责：</w:t>
      </w:r>
      <w:r>
        <w:rPr>
          <w:rFonts w:hint="eastAsia" w:ascii="宋体" w:hAnsi="宋体" w:eastAsia="宋体" w:cs="宋体"/>
          <w:sz w:val="28"/>
          <w:szCs w:val="28"/>
        </w:rPr>
        <w:t>贯彻执行党和国家关于公安工作的方针、政策和法律、法规、规章；指导、检查、监督全县公安工作。掌握危害国内安全、影响稳定和社会治安的情况，分析社会安全形势，为县委、县政府和上级公安机关决策提供依据。</w:t>
      </w:r>
    </w:p>
    <w:p w14:paraId="5B5FEF35">
      <w:pPr>
        <w:rPr>
          <w:rFonts w:hint="eastAsia" w:ascii="宋体" w:hAnsi="宋体" w:eastAsia="宋体" w:cs="宋体"/>
          <w:sz w:val="28"/>
          <w:szCs w:val="28"/>
        </w:rPr>
      </w:pPr>
      <w:r>
        <w:rPr>
          <w:rFonts w:hint="eastAsia" w:ascii="宋体" w:hAnsi="宋体" w:eastAsia="宋体" w:cs="宋体"/>
          <w:sz w:val="28"/>
          <w:szCs w:val="28"/>
        </w:rPr>
        <w:t>负责各类刑事案件的侦查工作；协调处置重大案件（事件）、骚乱，开展禁毒、缉毒工作。指导、监督全县公安机关依法查处危害社会治安秩序的行为；负责大型群众文化体育活动安全许可；承担管理集会、游行、示威活</w:t>
      </w:r>
      <w:r>
        <w:rPr>
          <w:rFonts w:hint="eastAsia" w:ascii="宋体" w:hAnsi="宋体" w:cs="宋体"/>
          <w:sz w:val="28"/>
          <w:szCs w:val="28"/>
          <w:lang w:eastAsia="zh-CN"/>
        </w:rPr>
        <w:t>动的</w:t>
      </w:r>
      <w:r>
        <w:rPr>
          <w:rFonts w:hint="eastAsia" w:ascii="宋体" w:hAnsi="宋体" w:eastAsia="宋体" w:cs="宋体"/>
          <w:sz w:val="28"/>
          <w:szCs w:val="28"/>
        </w:rPr>
        <w:t>责任；承担依法管理枪支弹药、管制刀具和易燃、易爆、剧毒、放射性等危险物品以及管理特种行业和公共场所的责任；负责爆破作业审批、爆破作业人员许可证核发工作。依法管理户口、居民身份证；承担入境出境事务和外国人、华侨、港澳台同胞在长居留、旅行等有关事务的管理责任。承担维护全县道路交通安全、交通秩序以及机动车辆、驾驶（人）管理责任，参与查处重大交通事故。</w:t>
      </w:r>
    </w:p>
    <w:p w14:paraId="77596090">
      <w:pPr>
        <w:rPr>
          <w:rFonts w:hint="eastAsia" w:ascii="宋体" w:hAnsi="宋体" w:eastAsia="宋体" w:cs="宋体"/>
          <w:sz w:val="28"/>
          <w:szCs w:val="28"/>
        </w:rPr>
      </w:pPr>
      <w:r>
        <w:rPr>
          <w:rFonts w:hint="eastAsia" w:ascii="宋体" w:hAnsi="宋体" w:eastAsia="宋体" w:cs="宋体"/>
          <w:sz w:val="28"/>
          <w:szCs w:val="28"/>
        </w:rPr>
        <w:t>指导、监督全县消防工作，负责组织实施警卫国家规定的特定人员工作。指导和监督全县国家机关、社会团体、企事业单位及重点建设工程的治安保卫工作，组织指导群众性治安保卫、防范工作。负责全县公安机关的科学技术工作，组织实施全县公安系统信息技术、刑事技术、网络安全技术等建设，负责全县公共信息网络的安全保护监察工作。承担管理全县看守所、拘留所等单位的责任，依法对被批准羁押的人员进行监管。依法对被判处管制、拘役、剥夺政治权利的罪犯执行刑罚；对被宣告缓刑、假释的罪犯实行监督、考察。负责全县公安机关装备建设和基础设施建设；负责编制执行年度预决算和公安系统业务经费、专项拨款的分配计划并监督管理。负责全县公安队伍建设和思想政治工作；指导和管理公安机关人员培训、教育、奖惩、优抚及公安宣传工作；负责全县公安民警警衔和警察证件管理；按规定权限审核公安机构和管理干部。指导、协调全县公安机关的警务督察工作；指导、督促、检查全县公安机关的执法活动；查处或督办公安队伍重大违纪案件。组织、指导、协调对恐怖活动的防范、侦查工作。承办县委、县人民政府和上级主管部门交办的其他事项。</w:t>
      </w:r>
    </w:p>
    <w:p w14:paraId="263119FE">
      <w:pPr>
        <w:ind w:firstLine="560" w:firstLineChars="200"/>
        <w:rPr>
          <w:rFonts w:ascii="仿宋_GB2312" w:hAnsi="仿宋" w:eastAsia="仿宋_GB2312"/>
          <w:sz w:val="32"/>
          <w:szCs w:val="32"/>
        </w:rPr>
      </w:pPr>
      <w:r>
        <w:rPr>
          <w:rFonts w:hint="eastAsia" w:ascii="宋体" w:hAnsi="宋体" w:eastAsia="宋体" w:cs="宋体"/>
          <w:sz w:val="28"/>
          <w:szCs w:val="28"/>
        </w:rPr>
        <w:t>县</w:t>
      </w:r>
      <w:r>
        <w:rPr>
          <w:rFonts w:hint="eastAsia" w:ascii="宋体" w:hAnsi="宋体" w:cs="宋体"/>
          <w:sz w:val="28"/>
          <w:szCs w:val="28"/>
          <w:lang w:val="en-US" w:eastAsia="zh-CN"/>
        </w:rPr>
        <w:t>公安</w:t>
      </w:r>
      <w:r>
        <w:rPr>
          <w:rFonts w:hint="eastAsia" w:ascii="宋体" w:hAnsi="宋体" w:eastAsia="宋体" w:cs="宋体"/>
          <w:sz w:val="28"/>
          <w:szCs w:val="28"/>
        </w:rPr>
        <w:t>局共设置机构4</w:t>
      </w:r>
      <w:r>
        <w:rPr>
          <w:rFonts w:hint="eastAsia" w:ascii="宋体" w:hAnsi="宋体" w:cs="宋体"/>
          <w:sz w:val="28"/>
          <w:szCs w:val="28"/>
          <w:lang w:val="en-US" w:eastAsia="zh-CN"/>
        </w:rPr>
        <w:t>2</w:t>
      </w:r>
      <w:r>
        <w:rPr>
          <w:rFonts w:hint="eastAsia" w:ascii="宋体" w:hAnsi="宋体" w:eastAsia="宋体" w:cs="宋体"/>
          <w:sz w:val="28"/>
          <w:szCs w:val="28"/>
        </w:rPr>
        <w:t>个，其中内设机构2</w:t>
      </w:r>
      <w:r>
        <w:rPr>
          <w:rFonts w:hint="eastAsia" w:ascii="宋体" w:hAnsi="宋体" w:cs="宋体"/>
          <w:sz w:val="28"/>
          <w:szCs w:val="28"/>
          <w:lang w:val="en-US" w:eastAsia="zh-CN"/>
        </w:rPr>
        <w:t>3</w:t>
      </w:r>
      <w:r>
        <w:rPr>
          <w:rFonts w:hint="eastAsia" w:ascii="宋体" w:hAnsi="宋体" w:eastAsia="宋体" w:cs="宋体"/>
          <w:sz w:val="28"/>
          <w:szCs w:val="28"/>
        </w:rPr>
        <w:t>个，包括政治工作办公室、指挥中心、警务督察大队、后勤保障科、法制科、刑事侦查大队、交通警察大队、巡逻警察大队、治安管理大队、禁毒大队、人口与出入境管理大队、经济和涉税犯罪侦查大队、单位内部安全保卫大队、食药环大队、看守所、拘留所、治安管理二大队</w:t>
      </w:r>
      <w:r>
        <w:rPr>
          <w:rFonts w:hint="eastAsia" w:ascii="宋体" w:hAnsi="宋体" w:cs="宋体"/>
          <w:sz w:val="28"/>
          <w:szCs w:val="28"/>
          <w:lang w:eastAsia="zh-CN"/>
        </w:rPr>
        <w:t>、</w:t>
      </w:r>
      <w:r>
        <w:rPr>
          <w:rFonts w:hint="eastAsia" w:ascii="宋体" w:hAnsi="宋体" w:cs="宋体"/>
          <w:sz w:val="28"/>
          <w:szCs w:val="28"/>
          <w:lang w:val="en-US" w:eastAsia="zh-CN"/>
        </w:rPr>
        <w:t>网络安全保卫大队</w:t>
      </w:r>
      <w:r>
        <w:rPr>
          <w:rFonts w:hint="eastAsia" w:ascii="宋体" w:hAnsi="宋体" w:eastAsia="宋体" w:cs="宋体"/>
          <w:sz w:val="28"/>
          <w:szCs w:val="28"/>
        </w:rPr>
        <w:t>、国内安全保卫大队、警卫科、森林公安局、巡防办、合成作战指挥中心；直属机构19个，包括福临派出所、金井派出所、青山铺派出所、高桥派出所、开慧派出所、路口派出所、北山派出所、江背派出所、果园派出所、春华派出所、泉塘派出所、黄花派出所、黄兴派出所、安沙派出所、新安派出所、㮾梨派出所、长龙派出所、湘龙派出所、星沙派出所。</w:t>
      </w:r>
    </w:p>
    <w:p w14:paraId="79B3724F">
      <w:pPr>
        <w:numPr>
          <w:ilvl w:val="0"/>
          <w:numId w:val="2"/>
        </w:numPr>
        <w:ind w:left="640" w:leftChars="0" w:firstLine="0" w:firstLineChars="0"/>
        <w:outlineLvl w:val="0"/>
        <w:rPr>
          <w:rFonts w:hint="default" w:ascii="宋体" w:hAnsi="宋体" w:eastAsia="宋体" w:cs="宋体"/>
          <w:bCs/>
          <w:color w:val="000000"/>
          <w:sz w:val="28"/>
          <w:szCs w:val="28"/>
          <w:lang w:val="en-US" w:eastAsia="zh-CN"/>
        </w:rPr>
      </w:pPr>
      <w:r>
        <w:rPr>
          <w:rFonts w:hint="eastAsia" w:ascii="宋体" w:hAnsi="宋体" w:eastAsia="宋体" w:cs="宋体"/>
          <w:b/>
          <w:bCs w:val="0"/>
          <w:color w:val="000000"/>
          <w:sz w:val="28"/>
          <w:szCs w:val="28"/>
          <w:highlight w:val="none"/>
        </w:rPr>
        <w:t>部门的年度预算绩效目标</w:t>
      </w:r>
    </w:p>
    <w:p w14:paraId="7B496CB3">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1.聚焦风险防控，维护社会大局稳定。切实强化信访维稳，按照“节点警务”的要求</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全力维稳安保。积极化解矛盾纠纷、全面加强治安防控、完成各类警务保卫任务，确保各类安保万无一失。</w:t>
      </w:r>
    </w:p>
    <w:p w14:paraId="619867E9">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2.聚焦主责主业，严厉打击违法犯罪行为。重拳打击严重刑事犯罪、全力攻坚侵财犯罪、深入推进禁毒工作、打击惩治经济犯罪、大力整治治安突出问题，推进营商环境优化。坚持打防并举</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推进平安建设</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实现发案数下降</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破案率上升，提高群众满意率。</w:t>
      </w:r>
    </w:p>
    <w:p w14:paraId="682D6803">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3.聚焦改革创新，全面提升警务效能。突出指挥作战中心的牵头实战作用，深化合成作战平台，推动全局侦破打击工作深入开展。</w:t>
      </w:r>
    </w:p>
    <w:p w14:paraId="205B0B0D">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4.聚焦基层基础，切实加强基础设施建设。落实“公安派出所建设三年行动计划”，积极争取县委政府重视支持，推进基层所队建设，完成</w:t>
      </w:r>
      <w:r>
        <w:rPr>
          <w:rFonts w:hint="eastAsia" w:ascii="宋体" w:hAnsi="宋体" w:cs="宋体"/>
          <w:sz w:val="28"/>
          <w:szCs w:val="28"/>
          <w:lang w:val="en-US" w:eastAsia="zh-CN"/>
        </w:rPr>
        <w:t>黄花</w:t>
      </w:r>
      <w:r>
        <w:rPr>
          <w:rFonts w:hint="eastAsia" w:ascii="宋体" w:hAnsi="宋体" w:eastAsia="宋体" w:cs="宋体"/>
          <w:sz w:val="28"/>
          <w:szCs w:val="28"/>
          <w:lang w:val="en-US" w:eastAsia="zh-CN"/>
        </w:rPr>
        <w:t>派出所、</w:t>
      </w:r>
      <w:r>
        <w:rPr>
          <w:rFonts w:hint="eastAsia" w:ascii="宋体" w:hAnsi="宋体" w:cs="宋体"/>
          <w:sz w:val="28"/>
          <w:szCs w:val="28"/>
          <w:lang w:val="en-US" w:eastAsia="zh-CN"/>
        </w:rPr>
        <w:t>黄兴派出</w:t>
      </w:r>
      <w:r>
        <w:rPr>
          <w:rFonts w:hint="eastAsia" w:ascii="宋体" w:hAnsi="宋体" w:eastAsia="宋体" w:cs="宋体"/>
          <w:sz w:val="28"/>
          <w:szCs w:val="28"/>
          <w:lang w:val="en-US" w:eastAsia="zh-CN"/>
        </w:rPr>
        <w:t>所、</w:t>
      </w:r>
      <w:r>
        <w:rPr>
          <w:rFonts w:hint="eastAsia" w:ascii="宋体" w:hAnsi="宋体" w:cs="宋体"/>
          <w:sz w:val="28"/>
          <w:szCs w:val="28"/>
          <w:lang w:val="en-US" w:eastAsia="zh-CN"/>
        </w:rPr>
        <w:t>县局执法办案区提质</w:t>
      </w:r>
      <w:r>
        <w:rPr>
          <w:rFonts w:hint="eastAsia" w:ascii="宋体" w:hAnsi="宋体" w:eastAsia="宋体" w:cs="宋体"/>
          <w:sz w:val="28"/>
          <w:szCs w:val="28"/>
          <w:lang w:val="en-US" w:eastAsia="zh-CN"/>
        </w:rPr>
        <w:t>改造等建设工作。坚持补短板、固底板</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打造智能化的指挥中心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做实“星城快警”“一村一辅警”“一标三实”等基础工作。</w:t>
      </w:r>
    </w:p>
    <w:p w14:paraId="4ABD8B8C">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5.聚焦政治建警，从严从紧加强队伍管理。着力打造纪律警队、着力打造敬业警队、着力打造健康警队。落实暖心惠警政策。按照深化“放管服”改革的要求</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建设人民满意的服务型公安机关。</w:t>
      </w:r>
    </w:p>
    <w:p w14:paraId="5BB46E84">
      <w:pPr>
        <w:ind w:firstLine="560" w:firstLineChars="200"/>
        <w:rPr>
          <w:rFonts w:hint="eastAsia" w:ascii="宋体" w:hAnsi="宋体" w:eastAsia="宋体" w:cs="宋体"/>
          <w:bCs/>
          <w:color w:val="000000"/>
          <w:sz w:val="28"/>
          <w:szCs w:val="28"/>
          <w:lang w:val="en-US" w:eastAsia="zh-CN"/>
        </w:rPr>
      </w:pPr>
      <w:r>
        <w:rPr>
          <w:rFonts w:hint="eastAsia" w:ascii="宋体" w:hAnsi="宋体" w:eastAsia="宋体" w:cs="宋体"/>
          <w:sz w:val="28"/>
          <w:szCs w:val="28"/>
          <w:lang w:val="en-US" w:eastAsia="zh-CN"/>
        </w:rPr>
        <w:t>6.聚焦经费保障，严格执行财务规章制度。保证公安局在职人员的人员经费开支、保障各科所队室日常工作运行及办案经费开支、各类一般项目经费专款专用，效益最大化、基建项目如期按质按量完成。</w:t>
      </w:r>
    </w:p>
    <w:p w14:paraId="62C59F71">
      <w:pPr>
        <w:ind w:firstLine="562" w:firstLineChars="200"/>
        <w:outlineLvl w:val="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二、部门整体支出管理及使用情况</w:t>
      </w:r>
    </w:p>
    <w:p w14:paraId="02B69B28">
      <w:pPr>
        <w:ind w:firstLine="562" w:firstLineChars="200"/>
        <w:outlineLvl w:val="0"/>
        <w:rPr>
          <w:rFonts w:hint="eastAsia" w:ascii="宋体" w:hAnsi="宋体" w:eastAsia="宋体" w:cs="宋体"/>
          <w:b/>
          <w:bCs w:val="0"/>
          <w:color w:val="000000"/>
          <w:sz w:val="28"/>
          <w:szCs w:val="28"/>
          <w:highlight w:val="none"/>
          <w:lang w:eastAsia="zh-CN"/>
        </w:rPr>
      </w:pPr>
      <w:r>
        <w:rPr>
          <w:rFonts w:hint="eastAsia" w:ascii="宋体" w:hAnsi="宋体" w:eastAsia="宋体" w:cs="宋体"/>
          <w:b/>
          <w:bCs w:val="0"/>
          <w:color w:val="000000"/>
          <w:sz w:val="28"/>
          <w:szCs w:val="28"/>
          <w:lang w:eastAsia="zh-CN"/>
        </w:rPr>
        <w:t>（一）</w:t>
      </w:r>
      <w:r>
        <w:rPr>
          <w:rFonts w:hint="eastAsia" w:ascii="宋体" w:hAnsi="宋体" w:eastAsia="宋体" w:cs="宋体"/>
          <w:b/>
          <w:bCs w:val="0"/>
          <w:color w:val="000000"/>
          <w:sz w:val="28"/>
          <w:szCs w:val="28"/>
          <w:highlight w:val="none"/>
          <w:lang w:eastAsia="zh-CN"/>
        </w:rPr>
        <w:t>基本支出情况</w:t>
      </w:r>
    </w:p>
    <w:p w14:paraId="1B8B8EA4">
      <w:pPr>
        <w:ind w:firstLine="560" w:firstLineChars="200"/>
        <w:outlineLvl w:val="0"/>
        <w:rPr>
          <w:rFonts w:hint="eastAsia" w:ascii="宋体" w:hAnsi="宋体" w:eastAsia="宋体" w:cs="宋体"/>
          <w:sz w:val="28"/>
          <w:szCs w:val="28"/>
          <w:highlight w:val="yellow"/>
        </w:rPr>
      </w:pPr>
      <w:r>
        <w:rPr>
          <w:rFonts w:hint="eastAsia" w:ascii="宋体" w:hAnsi="宋体" w:eastAsia="宋体" w:cs="宋体"/>
          <w:bCs/>
          <w:color w:val="000000"/>
          <w:sz w:val="28"/>
          <w:szCs w:val="28"/>
          <w:highlight w:val="none"/>
          <w:lang w:val="en-US" w:eastAsia="zh-CN"/>
        </w:rPr>
        <w:t>2023年度财政拨款基本支出</w:t>
      </w:r>
      <w:r>
        <w:rPr>
          <w:rFonts w:hint="eastAsia" w:ascii="宋体" w:hAnsi="宋体" w:cs="宋体"/>
          <w:bCs/>
          <w:color w:val="000000"/>
          <w:sz w:val="28"/>
          <w:szCs w:val="28"/>
          <w:highlight w:val="none"/>
          <w:lang w:val="en-US" w:eastAsia="zh-CN"/>
        </w:rPr>
        <w:t>53</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949.97</w:t>
      </w:r>
      <w:r>
        <w:rPr>
          <w:rFonts w:hint="eastAsia" w:ascii="宋体" w:hAnsi="宋体" w:eastAsia="宋体" w:cs="宋体"/>
          <w:bCs/>
          <w:color w:val="000000"/>
          <w:sz w:val="28"/>
          <w:szCs w:val="28"/>
          <w:highlight w:val="none"/>
          <w:lang w:val="en-US" w:eastAsia="zh-CN"/>
        </w:rPr>
        <w:t>万元，其中：人员经费</w:t>
      </w:r>
      <w:r>
        <w:rPr>
          <w:rFonts w:hint="eastAsia" w:ascii="宋体" w:hAnsi="宋体" w:cs="宋体"/>
          <w:bCs/>
          <w:color w:val="000000"/>
          <w:sz w:val="28"/>
          <w:szCs w:val="28"/>
          <w:highlight w:val="none"/>
          <w:lang w:val="en-US" w:eastAsia="zh-CN"/>
        </w:rPr>
        <w:t>49</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104.78</w:t>
      </w:r>
      <w:r>
        <w:rPr>
          <w:rFonts w:hint="eastAsia" w:ascii="宋体" w:hAnsi="宋体" w:eastAsia="宋体" w:cs="宋体"/>
          <w:bCs/>
          <w:color w:val="000000"/>
          <w:sz w:val="28"/>
          <w:szCs w:val="28"/>
          <w:highlight w:val="none"/>
          <w:lang w:val="en-US" w:eastAsia="zh-CN"/>
        </w:rPr>
        <w:t>万元，主要包括：基本工资</w:t>
      </w:r>
      <w:r>
        <w:rPr>
          <w:rFonts w:hint="eastAsia" w:ascii="宋体" w:hAnsi="宋体" w:cs="宋体"/>
          <w:bCs/>
          <w:color w:val="000000"/>
          <w:sz w:val="28"/>
          <w:szCs w:val="28"/>
          <w:highlight w:val="none"/>
          <w:lang w:val="en-US" w:eastAsia="zh-CN"/>
        </w:rPr>
        <w:t>2</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321.66</w:t>
      </w:r>
      <w:r>
        <w:rPr>
          <w:rFonts w:hint="eastAsia" w:ascii="宋体" w:hAnsi="宋体" w:eastAsia="宋体" w:cs="宋体"/>
          <w:bCs/>
          <w:color w:val="000000"/>
          <w:sz w:val="28"/>
          <w:szCs w:val="28"/>
          <w:highlight w:val="none"/>
          <w:lang w:val="en-US" w:eastAsia="zh-CN"/>
        </w:rPr>
        <w:t>万元、津贴补贴</w:t>
      </w:r>
      <w:r>
        <w:rPr>
          <w:rFonts w:hint="eastAsia" w:ascii="宋体" w:hAnsi="宋体" w:cs="宋体"/>
          <w:bCs/>
          <w:color w:val="000000"/>
          <w:sz w:val="28"/>
          <w:szCs w:val="28"/>
          <w:highlight w:val="none"/>
          <w:lang w:val="en-US" w:eastAsia="zh-CN"/>
        </w:rPr>
        <w:t>2</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710.55</w:t>
      </w:r>
      <w:r>
        <w:rPr>
          <w:rFonts w:hint="eastAsia" w:ascii="宋体" w:hAnsi="宋体" w:eastAsia="宋体" w:cs="宋体"/>
          <w:bCs/>
          <w:color w:val="000000"/>
          <w:sz w:val="28"/>
          <w:szCs w:val="28"/>
          <w:highlight w:val="none"/>
          <w:lang w:val="en-US" w:eastAsia="zh-CN"/>
        </w:rPr>
        <w:t>万元、奖金</w:t>
      </w:r>
      <w:r>
        <w:rPr>
          <w:rFonts w:hint="eastAsia" w:ascii="宋体" w:hAnsi="宋体" w:cs="宋体"/>
          <w:bCs/>
          <w:color w:val="000000"/>
          <w:sz w:val="28"/>
          <w:szCs w:val="28"/>
          <w:highlight w:val="none"/>
          <w:lang w:val="en-US" w:eastAsia="zh-CN"/>
        </w:rPr>
        <w:t>9</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574.04</w:t>
      </w:r>
      <w:r>
        <w:rPr>
          <w:rFonts w:hint="eastAsia" w:ascii="宋体" w:hAnsi="宋体" w:eastAsia="宋体" w:cs="宋体"/>
          <w:bCs/>
          <w:color w:val="000000"/>
          <w:sz w:val="28"/>
          <w:szCs w:val="28"/>
          <w:highlight w:val="none"/>
          <w:lang w:val="en-US" w:eastAsia="zh-CN"/>
        </w:rPr>
        <w:t>万元、绩效工资</w:t>
      </w:r>
      <w:r>
        <w:rPr>
          <w:rFonts w:hint="eastAsia" w:ascii="宋体" w:hAnsi="宋体" w:cs="宋体"/>
          <w:bCs/>
          <w:color w:val="000000"/>
          <w:sz w:val="28"/>
          <w:szCs w:val="28"/>
          <w:highlight w:val="none"/>
          <w:lang w:val="en-US" w:eastAsia="zh-CN"/>
        </w:rPr>
        <w:t>250.66</w:t>
      </w:r>
      <w:r>
        <w:rPr>
          <w:rFonts w:hint="eastAsia" w:ascii="宋体" w:hAnsi="宋体" w:eastAsia="宋体" w:cs="宋体"/>
          <w:bCs/>
          <w:color w:val="000000"/>
          <w:sz w:val="28"/>
          <w:szCs w:val="28"/>
          <w:highlight w:val="none"/>
          <w:lang w:val="en-US" w:eastAsia="zh-CN"/>
        </w:rPr>
        <w:t>万元、机关事业单位基本养老保险缴费</w:t>
      </w:r>
      <w:r>
        <w:rPr>
          <w:rFonts w:hint="eastAsia" w:ascii="宋体" w:hAnsi="宋体" w:cs="宋体"/>
          <w:bCs/>
          <w:color w:val="000000"/>
          <w:sz w:val="28"/>
          <w:szCs w:val="28"/>
          <w:highlight w:val="none"/>
          <w:lang w:val="en-US" w:eastAsia="zh-CN"/>
        </w:rPr>
        <w:t>1</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515.70</w:t>
      </w:r>
      <w:r>
        <w:rPr>
          <w:rFonts w:hint="eastAsia" w:ascii="宋体" w:hAnsi="宋体" w:eastAsia="宋体" w:cs="宋体"/>
          <w:bCs/>
          <w:color w:val="000000"/>
          <w:sz w:val="28"/>
          <w:szCs w:val="28"/>
          <w:highlight w:val="none"/>
          <w:lang w:val="en-US" w:eastAsia="zh-CN"/>
        </w:rPr>
        <w:t>万元、职业年金缴费</w:t>
      </w:r>
      <w:r>
        <w:rPr>
          <w:rFonts w:hint="eastAsia" w:ascii="宋体" w:hAnsi="宋体" w:cs="宋体"/>
          <w:bCs/>
          <w:color w:val="000000"/>
          <w:sz w:val="28"/>
          <w:szCs w:val="28"/>
          <w:highlight w:val="none"/>
          <w:lang w:val="en-US" w:eastAsia="zh-CN"/>
        </w:rPr>
        <w:t>845.69</w:t>
      </w:r>
      <w:r>
        <w:rPr>
          <w:rFonts w:hint="eastAsia" w:ascii="宋体" w:hAnsi="宋体" w:eastAsia="宋体" w:cs="宋体"/>
          <w:bCs/>
          <w:color w:val="000000"/>
          <w:sz w:val="28"/>
          <w:szCs w:val="28"/>
          <w:highlight w:val="none"/>
          <w:lang w:val="en-US" w:eastAsia="zh-CN"/>
        </w:rPr>
        <w:t>万元、职工基本医疗保险缴费</w:t>
      </w:r>
      <w:r>
        <w:rPr>
          <w:rFonts w:hint="eastAsia" w:ascii="宋体" w:hAnsi="宋体" w:cs="宋体"/>
          <w:bCs/>
          <w:color w:val="000000"/>
          <w:sz w:val="28"/>
          <w:szCs w:val="28"/>
          <w:highlight w:val="none"/>
          <w:lang w:val="en-US" w:eastAsia="zh-CN"/>
        </w:rPr>
        <w:t>389.56</w:t>
      </w:r>
      <w:r>
        <w:rPr>
          <w:rFonts w:hint="eastAsia" w:ascii="宋体" w:hAnsi="宋体" w:eastAsia="宋体" w:cs="宋体"/>
          <w:bCs/>
          <w:color w:val="000000"/>
          <w:sz w:val="28"/>
          <w:szCs w:val="28"/>
          <w:highlight w:val="none"/>
          <w:lang w:val="en-US" w:eastAsia="zh-CN"/>
        </w:rPr>
        <w:t>万元、公务员医疗补助缴费</w:t>
      </w:r>
      <w:r>
        <w:rPr>
          <w:rFonts w:hint="eastAsia" w:ascii="宋体" w:hAnsi="宋体" w:cs="宋体"/>
          <w:bCs/>
          <w:color w:val="000000"/>
          <w:sz w:val="28"/>
          <w:szCs w:val="28"/>
          <w:highlight w:val="none"/>
          <w:lang w:val="en-US" w:eastAsia="zh-CN"/>
        </w:rPr>
        <w:t>134.33</w:t>
      </w:r>
      <w:r>
        <w:rPr>
          <w:rFonts w:hint="eastAsia" w:ascii="宋体" w:hAnsi="宋体" w:eastAsia="宋体" w:cs="宋体"/>
          <w:bCs/>
          <w:color w:val="000000"/>
          <w:sz w:val="28"/>
          <w:szCs w:val="28"/>
          <w:highlight w:val="none"/>
          <w:lang w:val="en-US" w:eastAsia="zh-CN"/>
        </w:rPr>
        <w:t>万元、住房公积金</w:t>
      </w:r>
      <w:r>
        <w:rPr>
          <w:rFonts w:hint="eastAsia" w:ascii="宋体" w:hAnsi="宋体" w:cs="宋体"/>
          <w:bCs/>
          <w:color w:val="000000"/>
          <w:sz w:val="28"/>
          <w:szCs w:val="28"/>
          <w:highlight w:val="none"/>
          <w:lang w:val="en-US" w:eastAsia="zh-CN"/>
        </w:rPr>
        <w:t>1</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143.94</w:t>
      </w:r>
      <w:r>
        <w:rPr>
          <w:rFonts w:hint="eastAsia" w:ascii="宋体" w:hAnsi="宋体" w:eastAsia="宋体" w:cs="宋体"/>
          <w:bCs/>
          <w:color w:val="000000"/>
          <w:sz w:val="28"/>
          <w:szCs w:val="28"/>
          <w:highlight w:val="none"/>
          <w:lang w:val="en-US" w:eastAsia="zh-CN"/>
        </w:rPr>
        <w:t>万元、其他工资福利支出</w:t>
      </w:r>
      <w:r>
        <w:rPr>
          <w:rFonts w:hint="eastAsia" w:ascii="宋体" w:hAnsi="宋体" w:cs="宋体"/>
          <w:bCs/>
          <w:color w:val="000000"/>
          <w:sz w:val="28"/>
          <w:szCs w:val="28"/>
          <w:highlight w:val="none"/>
          <w:lang w:val="en-US" w:eastAsia="zh-CN"/>
        </w:rPr>
        <w:t>28</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509.61</w:t>
      </w:r>
      <w:r>
        <w:rPr>
          <w:rFonts w:hint="eastAsia" w:ascii="宋体" w:hAnsi="宋体" w:eastAsia="宋体" w:cs="宋体"/>
          <w:bCs/>
          <w:color w:val="000000"/>
          <w:sz w:val="28"/>
          <w:szCs w:val="28"/>
          <w:highlight w:val="none"/>
          <w:lang w:val="en-US" w:eastAsia="zh-CN"/>
        </w:rPr>
        <w:t>万元，对个人和家庭的补助</w:t>
      </w:r>
      <w:r>
        <w:rPr>
          <w:rFonts w:hint="eastAsia" w:ascii="宋体" w:hAnsi="宋体" w:cs="宋体"/>
          <w:bCs/>
          <w:color w:val="000000"/>
          <w:sz w:val="28"/>
          <w:szCs w:val="28"/>
          <w:highlight w:val="none"/>
          <w:lang w:val="en-US" w:eastAsia="zh-CN"/>
        </w:rPr>
        <w:t>1</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709.04</w:t>
      </w:r>
      <w:r>
        <w:rPr>
          <w:rFonts w:hint="eastAsia" w:ascii="宋体" w:hAnsi="宋体" w:eastAsia="宋体" w:cs="宋体"/>
          <w:bCs/>
          <w:color w:val="000000"/>
          <w:sz w:val="28"/>
          <w:szCs w:val="28"/>
          <w:highlight w:val="none"/>
          <w:lang w:val="en-US" w:eastAsia="zh-CN"/>
        </w:rPr>
        <w:t>万元。公用经费</w:t>
      </w:r>
      <w:r>
        <w:rPr>
          <w:rFonts w:hint="eastAsia" w:ascii="宋体" w:hAnsi="宋体" w:cs="宋体"/>
          <w:bCs/>
          <w:color w:val="000000"/>
          <w:sz w:val="28"/>
          <w:szCs w:val="28"/>
          <w:highlight w:val="none"/>
          <w:lang w:val="en-US" w:eastAsia="zh-CN"/>
        </w:rPr>
        <w:t>4</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845.19</w:t>
      </w:r>
      <w:r>
        <w:rPr>
          <w:rFonts w:hint="eastAsia" w:ascii="宋体" w:hAnsi="宋体" w:eastAsia="宋体" w:cs="宋体"/>
          <w:bCs/>
          <w:color w:val="000000"/>
          <w:sz w:val="28"/>
          <w:szCs w:val="28"/>
          <w:highlight w:val="none"/>
          <w:lang w:val="en-US" w:eastAsia="zh-CN"/>
        </w:rPr>
        <w:t>万元，主要包括：办公费</w:t>
      </w:r>
      <w:r>
        <w:rPr>
          <w:rFonts w:hint="eastAsia" w:ascii="宋体" w:hAnsi="宋体" w:cs="宋体"/>
          <w:bCs/>
          <w:color w:val="000000"/>
          <w:sz w:val="28"/>
          <w:szCs w:val="28"/>
          <w:highlight w:val="none"/>
          <w:lang w:val="en-US" w:eastAsia="zh-CN"/>
        </w:rPr>
        <w:t>1</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555.29</w:t>
      </w:r>
      <w:r>
        <w:rPr>
          <w:rFonts w:hint="eastAsia" w:ascii="宋体" w:hAnsi="宋体" w:eastAsia="宋体" w:cs="宋体"/>
          <w:bCs/>
          <w:color w:val="000000"/>
          <w:sz w:val="28"/>
          <w:szCs w:val="28"/>
          <w:highlight w:val="none"/>
          <w:lang w:val="en-US" w:eastAsia="zh-CN"/>
        </w:rPr>
        <w:t>万元</w:t>
      </w:r>
      <w:r>
        <w:rPr>
          <w:rFonts w:hint="eastAsia" w:ascii="宋体" w:hAnsi="宋体" w:cs="宋体"/>
          <w:bCs/>
          <w:color w:val="000000"/>
          <w:sz w:val="28"/>
          <w:szCs w:val="28"/>
          <w:highlight w:val="none"/>
          <w:lang w:val="en-US" w:eastAsia="zh-CN"/>
        </w:rPr>
        <w:t>、</w:t>
      </w:r>
      <w:r>
        <w:rPr>
          <w:rFonts w:hint="eastAsia" w:ascii="宋体" w:hAnsi="宋体" w:eastAsia="宋体" w:cs="宋体"/>
          <w:bCs/>
          <w:color w:val="000000"/>
          <w:sz w:val="28"/>
          <w:szCs w:val="28"/>
          <w:highlight w:val="none"/>
          <w:lang w:val="en-US" w:eastAsia="zh-CN"/>
        </w:rPr>
        <w:t>印刷费</w:t>
      </w:r>
      <w:r>
        <w:rPr>
          <w:rFonts w:hint="eastAsia" w:ascii="宋体" w:hAnsi="宋体" w:cs="宋体"/>
          <w:bCs/>
          <w:color w:val="000000"/>
          <w:sz w:val="28"/>
          <w:szCs w:val="28"/>
          <w:highlight w:val="none"/>
          <w:lang w:val="en-US" w:eastAsia="zh-CN"/>
        </w:rPr>
        <w:t>42.90</w:t>
      </w:r>
      <w:r>
        <w:rPr>
          <w:rFonts w:hint="eastAsia" w:ascii="宋体" w:hAnsi="宋体" w:eastAsia="宋体" w:cs="宋体"/>
          <w:bCs/>
          <w:color w:val="000000"/>
          <w:sz w:val="28"/>
          <w:szCs w:val="28"/>
          <w:highlight w:val="none"/>
          <w:lang w:val="en-US" w:eastAsia="zh-CN"/>
        </w:rPr>
        <w:t>万元、手续费</w:t>
      </w:r>
      <w:r>
        <w:rPr>
          <w:rFonts w:hint="eastAsia" w:ascii="宋体" w:hAnsi="宋体" w:cs="宋体"/>
          <w:bCs/>
          <w:color w:val="000000"/>
          <w:sz w:val="28"/>
          <w:szCs w:val="28"/>
          <w:highlight w:val="none"/>
          <w:lang w:val="en-US" w:eastAsia="zh-CN"/>
        </w:rPr>
        <w:t>0.03</w:t>
      </w:r>
      <w:r>
        <w:rPr>
          <w:rFonts w:hint="eastAsia" w:ascii="宋体" w:hAnsi="宋体" w:eastAsia="宋体" w:cs="宋体"/>
          <w:bCs/>
          <w:color w:val="000000"/>
          <w:sz w:val="28"/>
          <w:szCs w:val="28"/>
          <w:highlight w:val="none"/>
          <w:lang w:val="en-US" w:eastAsia="zh-CN"/>
        </w:rPr>
        <w:t>万元、水费</w:t>
      </w:r>
      <w:r>
        <w:rPr>
          <w:rFonts w:hint="eastAsia" w:ascii="宋体" w:hAnsi="宋体" w:cs="宋体"/>
          <w:bCs/>
          <w:color w:val="000000"/>
          <w:sz w:val="28"/>
          <w:szCs w:val="28"/>
          <w:highlight w:val="none"/>
          <w:lang w:val="en-US" w:eastAsia="zh-CN"/>
        </w:rPr>
        <w:t>105.09</w:t>
      </w:r>
      <w:r>
        <w:rPr>
          <w:rFonts w:hint="eastAsia" w:ascii="宋体" w:hAnsi="宋体" w:eastAsia="宋体" w:cs="宋体"/>
          <w:bCs/>
          <w:color w:val="000000"/>
          <w:sz w:val="28"/>
          <w:szCs w:val="28"/>
          <w:highlight w:val="none"/>
          <w:lang w:val="en-US" w:eastAsia="zh-CN"/>
        </w:rPr>
        <w:t>万元、电费</w:t>
      </w:r>
      <w:r>
        <w:rPr>
          <w:rFonts w:hint="eastAsia" w:ascii="宋体" w:hAnsi="宋体" w:cs="宋体"/>
          <w:bCs/>
          <w:color w:val="000000"/>
          <w:sz w:val="28"/>
          <w:szCs w:val="28"/>
          <w:highlight w:val="none"/>
          <w:lang w:val="en-US" w:eastAsia="zh-CN"/>
        </w:rPr>
        <w:t>677.83</w:t>
      </w:r>
      <w:r>
        <w:rPr>
          <w:rFonts w:hint="eastAsia" w:ascii="宋体" w:hAnsi="宋体" w:eastAsia="宋体" w:cs="宋体"/>
          <w:bCs/>
          <w:color w:val="000000"/>
          <w:sz w:val="28"/>
          <w:szCs w:val="28"/>
          <w:highlight w:val="none"/>
          <w:lang w:val="en-US" w:eastAsia="zh-CN"/>
        </w:rPr>
        <w:t>万元、邮电费</w:t>
      </w:r>
      <w:r>
        <w:rPr>
          <w:rFonts w:hint="eastAsia" w:ascii="宋体" w:hAnsi="宋体" w:cs="宋体"/>
          <w:bCs/>
          <w:color w:val="000000"/>
          <w:sz w:val="28"/>
          <w:szCs w:val="28"/>
          <w:highlight w:val="none"/>
          <w:lang w:val="en-US" w:eastAsia="zh-CN"/>
        </w:rPr>
        <w:t>44.30</w:t>
      </w:r>
      <w:r>
        <w:rPr>
          <w:rFonts w:hint="eastAsia" w:ascii="宋体" w:hAnsi="宋体" w:eastAsia="宋体" w:cs="宋体"/>
          <w:bCs/>
          <w:color w:val="000000"/>
          <w:sz w:val="28"/>
          <w:szCs w:val="28"/>
          <w:highlight w:val="none"/>
          <w:lang w:val="en-US" w:eastAsia="zh-CN"/>
        </w:rPr>
        <w:t>万元、差旅费</w:t>
      </w:r>
      <w:r>
        <w:rPr>
          <w:rFonts w:hint="eastAsia" w:ascii="宋体" w:hAnsi="宋体" w:cs="宋体"/>
          <w:bCs/>
          <w:color w:val="000000"/>
          <w:sz w:val="28"/>
          <w:szCs w:val="28"/>
          <w:highlight w:val="none"/>
          <w:lang w:val="en-US" w:eastAsia="zh-CN"/>
        </w:rPr>
        <w:t>332.12</w:t>
      </w:r>
      <w:r>
        <w:rPr>
          <w:rFonts w:hint="eastAsia" w:ascii="宋体" w:hAnsi="宋体" w:eastAsia="宋体" w:cs="宋体"/>
          <w:bCs/>
          <w:color w:val="000000"/>
          <w:sz w:val="28"/>
          <w:szCs w:val="28"/>
          <w:highlight w:val="none"/>
          <w:lang w:val="en-US" w:eastAsia="zh-CN"/>
        </w:rPr>
        <w:t>万元、维修（护）费</w:t>
      </w:r>
      <w:r>
        <w:rPr>
          <w:rFonts w:hint="eastAsia" w:ascii="宋体" w:hAnsi="宋体" w:cs="宋体"/>
          <w:bCs/>
          <w:color w:val="000000"/>
          <w:sz w:val="28"/>
          <w:szCs w:val="28"/>
          <w:highlight w:val="none"/>
          <w:lang w:val="en-US" w:eastAsia="zh-CN"/>
        </w:rPr>
        <w:t>200.54</w:t>
      </w:r>
      <w:r>
        <w:rPr>
          <w:rFonts w:hint="eastAsia" w:ascii="宋体" w:hAnsi="宋体" w:eastAsia="宋体" w:cs="宋体"/>
          <w:bCs/>
          <w:color w:val="000000"/>
          <w:sz w:val="28"/>
          <w:szCs w:val="28"/>
          <w:highlight w:val="none"/>
          <w:lang w:val="en-US" w:eastAsia="zh-CN"/>
        </w:rPr>
        <w:t>万元、租赁费</w:t>
      </w:r>
      <w:r>
        <w:rPr>
          <w:rFonts w:hint="eastAsia" w:ascii="宋体" w:hAnsi="宋体" w:cs="宋体"/>
          <w:bCs/>
          <w:color w:val="000000"/>
          <w:sz w:val="28"/>
          <w:szCs w:val="28"/>
          <w:highlight w:val="none"/>
          <w:lang w:val="en-US" w:eastAsia="zh-CN"/>
        </w:rPr>
        <w:t>33.09</w:t>
      </w:r>
      <w:r>
        <w:rPr>
          <w:rFonts w:hint="eastAsia" w:ascii="宋体" w:hAnsi="宋体" w:eastAsia="宋体" w:cs="宋体"/>
          <w:bCs/>
          <w:color w:val="000000"/>
          <w:sz w:val="28"/>
          <w:szCs w:val="28"/>
          <w:highlight w:val="none"/>
          <w:lang w:val="en-US" w:eastAsia="zh-CN"/>
        </w:rPr>
        <w:t>万元、培训费</w:t>
      </w:r>
      <w:r>
        <w:rPr>
          <w:rFonts w:hint="eastAsia" w:ascii="宋体" w:hAnsi="宋体" w:cs="宋体"/>
          <w:bCs/>
          <w:color w:val="000000"/>
          <w:sz w:val="28"/>
          <w:szCs w:val="28"/>
          <w:highlight w:val="none"/>
          <w:lang w:val="en-US" w:eastAsia="zh-CN"/>
        </w:rPr>
        <w:t>76.07</w:t>
      </w:r>
      <w:r>
        <w:rPr>
          <w:rFonts w:hint="eastAsia" w:ascii="宋体" w:hAnsi="宋体" w:eastAsia="宋体" w:cs="宋体"/>
          <w:bCs/>
          <w:color w:val="000000"/>
          <w:sz w:val="28"/>
          <w:szCs w:val="28"/>
          <w:highlight w:val="none"/>
          <w:lang w:val="en-US" w:eastAsia="zh-CN"/>
        </w:rPr>
        <w:t>万元、公务接待费0.94万元</w:t>
      </w:r>
      <w:r>
        <w:rPr>
          <w:rFonts w:hint="eastAsia" w:ascii="宋体" w:hAnsi="宋体" w:cs="宋体"/>
          <w:bCs/>
          <w:color w:val="000000"/>
          <w:sz w:val="28"/>
          <w:szCs w:val="28"/>
          <w:highlight w:val="none"/>
          <w:lang w:val="en-US" w:eastAsia="zh-CN"/>
        </w:rPr>
        <w:t>、</w:t>
      </w:r>
      <w:r>
        <w:rPr>
          <w:rFonts w:hint="eastAsia" w:ascii="宋体" w:hAnsi="宋体" w:eastAsia="宋体" w:cs="宋体"/>
          <w:bCs/>
          <w:color w:val="000000"/>
          <w:sz w:val="28"/>
          <w:szCs w:val="28"/>
          <w:highlight w:val="none"/>
          <w:lang w:val="en-US" w:eastAsia="zh-CN"/>
        </w:rPr>
        <w:t>专用材料费</w:t>
      </w:r>
      <w:r>
        <w:rPr>
          <w:rFonts w:hint="eastAsia" w:ascii="宋体" w:hAnsi="宋体" w:cs="宋体"/>
          <w:bCs/>
          <w:color w:val="000000"/>
          <w:sz w:val="28"/>
          <w:szCs w:val="28"/>
          <w:highlight w:val="none"/>
          <w:lang w:val="en-US" w:eastAsia="zh-CN"/>
        </w:rPr>
        <w:t>7.07</w:t>
      </w:r>
      <w:r>
        <w:rPr>
          <w:rFonts w:hint="eastAsia" w:ascii="宋体" w:hAnsi="宋体" w:eastAsia="宋体" w:cs="宋体"/>
          <w:bCs/>
          <w:color w:val="000000"/>
          <w:sz w:val="28"/>
          <w:szCs w:val="28"/>
          <w:highlight w:val="none"/>
          <w:lang w:val="en-US" w:eastAsia="zh-CN"/>
        </w:rPr>
        <w:t>万元、被装购置费</w:t>
      </w:r>
      <w:r>
        <w:rPr>
          <w:rFonts w:hint="eastAsia" w:ascii="宋体" w:hAnsi="宋体" w:cs="宋体"/>
          <w:bCs/>
          <w:color w:val="000000"/>
          <w:sz w:val="28"/>
          <w:szCs w:val="28"/>
          <w:highlight w:val="none"/>
          <w:lang w:val="en-US" w:eastAsia="zh-CN"/>
        </w:rPr>
        <w:t>33.26</w:t>
      </w:r>
      <w:r>
        <w:rPr>
          <w:rFonts w:hint="eastAsia" w:ascii="宋体" w:hAnsi="宋体" w:eastAsia="宋体" w:cs="宋体"/>
          <w:bCs/>
          <w:color w:val="000000"/>
          <w:sz w:val="28"/>
          <w:szCs w:val="28"/>
          <w:highlight w:val="none"/>
          <w:lang w:val="en-US" w:eastAsia="zh-CN"/>
        </w:rPr>
        <w:t>万元、劳务费</w:t>
      </w:r>
      <w:r>
        <w:rPr>
          <w:rFonts w:hint="eastAsia" w:ascii="宋体" w:hAnsi="宋体" w:cs="宋体"/>
          <w:bCs/>
          <w:color w:val="000000"/>
          <w:sz w:val="28"/>
          <w:szCs w:val="28"/>
          <w:highlight w:val="none"/>
          <w:lang w:val="en-US" w:eastAsia="zh-CN"/>
        </w:rPr>
        <w:t>96.34</w:t>
      </w:r>
      <w:r>
        <w:rPr>
          <w:rFonts w:hint="eastAsia" w:ascii="宋体" w:hAnsi="宋体" w:eastAsia="宋体" w:cs="宋体"/>
          <w:bCs/>
          <w:color w:val="000000"/>
          <w:sz w:val="28"/>
          <w:szCs w:val="28"/>
          <w:highlight w:val="none"/>
          <w:lang w:val="en-US" w:eastAsia="zh-CN"/>
        </w:rPr>
        <w:t>万元、委托业务费</w:t>
      </w:r>
      <w:r>
        <w:rPr>
          <w:rFonts w:hint="eastAsia" w:ascii="宋体" w:hAnsi="宋体" w:cs="宋体"/>
          <w:bCs/>
          <w:color w:val="000000"/>
          <w:sz w:val="28"/>
          <w:szCs w:val="28"/>
          <w:highlight w:val="none"/>
          <w:lang w:val="en-US" w:eastAsia="zh-CN"/>
        </w:rPr>
        <w:t>181.03</w:t>
      </w:r>
      <w:r>
        <w:rPr>
          <w:rFonts w:hint="eastAsia" w:ascii="宋体" w:hAnsi="宋体" w:eastAsia="宋体" w:cs="宋体"/>
          <w:bCs/>
          <w:color w:val="000000"/>
          <w:sz w:val="28"/>
          <w:szCs w:val="28"/>
          <w:highlight w:val="none"/>
          <w:lang w:val="en-US" w:eastAsia="zh-CN"/>
        </w:rPr>
        <w:t>万元、工会经费</w:t>
      </w:r>
      <w:r>
        <w:rPr>
          <w:rFonts w:hint="eastAsia" w:ascii="宋体" w:hAnsi="宋体" w:cs="宋体"/>
          <w:bCs/>
          <w:color w:val="000000"/>
          <w:sz w:val="28"/>
          <w:szCs w:val="28"/>
          <w:highlight w:val="none"/>
          <w:lang w:val="en-US" w:eastAsia="zh-CN"/>
        </w:rPr>
        <w:t>547.25</w:t>
      </w:r>
      <w:r>
        <w:rPr>
          <w:rFonts w:hint="eastAsia" w:ascii="宋体" w:hAnsi="宋体" w:eastAsia="宋体" w:cs="宋体"/>
          <w:bCs/>
          <w:color w:val="000000"/>
          <w:sz w:val="28"/>
          <w:szCs w:val="28"/>
          <w:highlight w:val="none"/>
          <w:lang w:val="en-US" w:eastAsia="zh-CN"/>
        </w:rPr>
        <w:t>万元、福利费</w:t>
      </w:r>
      <w:r>
        <w:rPr>
          <w:rFonts w:hint="eastAsia" w:ascii="宋体" w:hAnsi="宋体" w:cs="宋体"/>
          <w:bCs/>
          <w:color w:val="000000"/>
          <w:sz w:val="28"/>
          <w:szCs w:val="28"/>
          <w:highlight w:val="none"/>
          <w:lang w:val="en-US" w:eastAsia="zh-CN"/>
        </w:rPr>
        <w:t>138.60</w:t>
      </w:r>
      <w:r>
        <w:rPr>
          <w:rFonts w:hint="eastAsia" w:ascii="宋体" w:hAnsi="宋体" w:eastAsia="宋体" w:cs="宋体"/>
          <w:bCs/>
          <w:color w:val="000000"/>
          <w:sz w:val="28"/>
          <w:szCs w:val="28"/>
          <w:highlight w:val="none"/>
          <w:lang w:val="en-US" w:eastAsia="zh-CN"/>
        </w:rPr>
        <w:t>万元、公务用车运行维护费</w:t>
      </w:r>
      <w:r>
        <w:rPr>
          <w:rFonts w:hint="eastAsia" w:ascii="宋体" w:hAnsi="宋体" w:cs="宋体"/>
          <w:bCs/>
          <w:color w:val="000000"/>
          <w:sz w:val="28"/>
          <w:szCs w:val="28"/>
          <w:highlight w:val="none"/>
          <w:lang w:val="en-US" w:eastAsia="zh-CN"/>
        </w:rPr>
        <w:t>288.46</w:t>
      </w:r>
      <w:r>
        <w:rPr>
          <w:rFonts w:hint="eastAsia" w:ascii="宋体" w:hAnsi="宋体" w:eastAsia="宋体" w:cs="宋体"/>
          <w:bCs/>
          <w:color w:val="000000"/>
          <w:sz w:val="28"/>
          <w:szCs w:val="28"/>
          <w:highlight w:val="none"/>
          <w:lang w:val="en-US" w:eastAsia="zh-CN"/>
        </w:rPr>
        <w:t>万元、其他交通费</w:t>
      </w:r>
      <w:r>
        <w:rPr>
          <w:rFonts w:hint="eastAsia" w:ascii="宋体" w:hAnsi="宋体" w:cs="宋体"/>
          <w:bCs/>
          <w:color w:val="000000"/>
          <w:sz w:val="28"/>
          <w:szCs w:val="28"/>
          <w:highlight w:val="none"/>
          <w:lang w:val="en-US" w:eastAsia="zh-CN"/>
        </w:rPr>
        <w:t>387.88</w:t>
      </w:r>
      <w:r>
        <w:rPr>
          <w:rFonts w:hint="eastAsia" w:ascii="宋体" w:hAnsi="宋体" w:eastAsia="宋体" w:cs="宋体"/>
          <w:bCs/>
          <w:color w:val="000000"/>
          <w:sz w:val="28"/>
          <w:szCs w:val="28"/>
          <w:highlight w:val="none"/>
          <w:lang w:val="en-US" w:eastAsia="zh-CN"/>
        </w:rPr>
        <w:t>万元、其他商品和服务支出</w:t>
      </w:r>
      <w:r>
        <w:rPr>
          <w:rFonts w:hint="eastAsia" w:ascii="宋体" w:hAnsi="宋体" w:cs="宋体"/>
          <w:bCs/>
          <w:color w:val="000000"/>
          <w:sz w:val="28"/>
          <w:szCs w:val="28"/>
          <w:highlight w:val="none"/>
          <w:lang w:val="en-US" w:eastAsia="zh-CN"/>
        </w:rPr>
        <w:t>75.83</w:t>
      </w:r>
      <w:r>
        <w:rPr>
          <w:rFonts w:hint="eastAsia" w:ascii="宋体" w:hAnsi="宋体" w:eastAsia="宋体" w:cs="宋体"/>
          <w:bCs/>
          <w:color w:val="000000"/>
          <w:sz w:val="28"/>
          <w:szCs w:val="28"/>
          <w:highlight w:val="none"/>
          <w:lang w:val="en-US" w:eastAsia="zh-CN"/>
        </w:rPr>
        <w:t>万元</w:t>
      </w:r>
      <w:r>
        <w:rPr>
          <w:rFonts w:hint="eastAsia" w:ascii="宋体" w:hAnsi="宋体" w:cs="宋体"/>
          <w:bCs/>
          <w:color w:val="000000"/>
          <w:sz w:val="28"/>
          <w:szCs w:val="28"/>
          <w:highlight w:val="none"/>
          <w:lang w:val="en-US" w:eastAsia="zh-CN"/>
        </w:rPr>
        <w:t>、资本性支出21.27万元</w:t>
      </w:r>
      <w:r>
        <w:rPr>
          <w:rFonts w:hint="eastAsia" w:ascii="宋体" w:hAnsi="宋体" w:eastAsia="宋体" w:cs="宋体"/>
          <w:bCs/>
          <w:color w:val="000000"/>
          <w:sz w:val="28"/>
          <w:szCs w:val="28"/>
          <w:highlight w:val="none"/>
          <w:lang w:val="en-US" w:eastAsia="zh-CN"/>
        </w:rPr>
        <w:t>。</w:t>
      </w:r>
    </w:p>
    <w:p w14:paraId="30E2AB8C">
      <w:pPr>
        <w:ind w:firstLine="562" w:firstLineChars="200"/>
        <w:outlineLvl w:val="0"/>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eastAsia="zh-CN"/>
        </w:rPr>
        <w:t>（</w:t>
      </w:r>
      <w:r>
        <w:rPr>
          <w:rFonts w:hint="eastAsia" w:ascii="宋体" w:hAnsi="宋体" w:eastAsia="宋体" w:cs="宋体"/>
          <w:b/>
          <w:bCs w:val="0"/>
          <w:color w:val="000000"/>
          <w:sz w:val="28"/>
          <w:szCs w:val="28"/>
          <w:lang w:val="en-US" w:eastAsia="zh-CN"/>
        </w:rPr>
        <w:t>二）</w:t>
      </w:r>
      <w:r>
        <w:rPr>
          <w:rFonts w:hint="eastAsia" w:ascii="宋体" w:hAnsi="宋体" w:eastAsia="宋体" w:cs="宋体"/>
          <w:b/>
          <w:bCs w:val="0"/>
          <w:color w:val="000000"/>
          <w:sz w:val="28"/>
          <w:szCs w:val="28"/>
        </w:rPr>
        <w:t>项目支出</w:t>
      </w:r>
    </w:p>
    <w:p w14:paraId="1B80BFF4">
      <w:pPr>
        <w:ind w:firstLine="560" w:firstLineChars="200"/>
        <w:outlineLvl w:val="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val="en-US" w:eastAsia="zh-CN"/>
        </w:rPr>
        <w:t>.</w:t>
      </w:r>
      <w:r>
        <w:rPr>
          <w:rFonts w:hint="eastAsia" w:ascii="宋体" w:hAnsi="宋体" w:eastAsia="宋体" w:cs="宋体"/>
          <w:bCs/>
          <w:color w:val="000000"/>
          <w:sz w:val="28"/>
          <w:szCs w:val="28"/>
          <w:highlight w:val="none"/>
        </w:rPr>
        <w:t>项目资金</w:t>
      </w:r>
    </w:p>
    <w:p w14:paraId="419F43E5">
      <w:pPr>
        <w:ind w:firstLine="560" w:firstLineChars="200"/>
        <w:outlineLvl w:val="0"/>
        <w:rPr>
          <w:rFonts w:hint="eastAsia" w:ascii="宋体" w:hAnsi="宋体" w:eastAsia="宋体" w:cs="宋体"/>
          <w:bCs/>
          <w:color w:val="000000"/>
          <w:sz w:val="28"/>
          <w:szCs w:val="28"/>
          <w:highlight w:val="yellow"/>
        </w:rPr>
      </w:pPr>
      <w:r>
        <w:rPr>
          <w:rFonts w:hint="eastAsia" w:ascii="宋体" w:hAnsi="宋体" w:eastAsia="宋体" w:cs="宋体"/>
          <w:bCs/>
          <w:color w:val="000000"/>
          <w:sz w:val="28"/>
          <w:szCs w:val="28"/>
          <w:highlight w:val="none"/>
          <w:lang w:eastAsia="zh-CN"/>
        </w:rPr>
        <w:t>2023年</w:t>
      </w:r>
      <w:r>
        <w:rPr>
          <w:rFonts w:hint="eastAsia" w:ascii="宋体" w:hAnsi="宋体" w:eastAsia="宋体" w:cs="宋体"/>
          <w:bCs/>
          <w:color w:val="000000"/>
          <w:sz w:val="28"/>
          <w:szCs w:val="28"/>
          <w:highlight w:val="none"/>
        </w:rPr>
        <w:t>项目支出</w:t>
      </w:r>
      <w:r>
        <w:rPr>
          <w:rFonts w:hint="eastAsia" w:ascii="宋体" w:hAnsi="宋体" w:cs="宋体"/>
          <w:bCs/>
          <w:color w:val="000000"/>
          <w:sz w:val="28"/>
          <w:szCs w:val="28"/>
          <w:highlight w:val="none"/>
          <w:lang w:val="en-US" w:eastAsia="zh-CN"/>
        </w:rPr>
        <w:t>11</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195.75</w:t>
      </w:r>
      <w:r>
        <w:rPr>
          <w:rFonts w:hint="eastAsia" w:ascii="宋体" w:hAnsi="宋体" w:eastAsia="宋体" w:cs="宋体"/>
          <w:bCs/>
          <w:color w:val="000000"/>
          <w:sz w:val="28"/>
          <w:szCs w:val="28"/>
          <w:highlight w:val="none"/>
        </w:rPr>
        <w:t>万元，其中：基本建设类项目支出</w:t>
      </w:r>
      <w:r>
        <w:rPr>
          <w:rFonts w:hint="eastAsia" w:ascii="宋体" w:hAnsi="宋体" w:cs="宋体"/>
          <w:bCs/>
          <w:color w:val="000000"/>
          <w:sz w:val="28"/>
          <w:szCs w:val="28"/>
          <w:highlight w:val="none"/>
          <w:lang w:val="en-US" w:eastAsia="zh-CN"/>
        </w:rPr>
        <w:t>2</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590.33</w:t>
      </w:r>
      <w:r>
        <w:rPr>
          <w:rFonts w:hint="eastAsia" w:ascii="宋体" w:hAnsi="宋体" w:eastAsia="宋体" w:cs="宋体"/>
          <w:bCs/>
          <w:color w:val="000000"/>
          <w:sz w:val="28"/>
          <w:szCs w:val="28"/>
          <w:highlight w:val="none"/>
        </w:rPr>
        <w:t>万元</w:t>
      </w:r>
      <w:r>
        <w:rPr>
          <w:rFonts w:hint="eastAsia" w:ascii="宋体" w:hAnsi="宋体" w:eastAsia="宋体" w:cs="宋体"/>
          <w:bCs/>
          <w:color w:val="000000"/>
          <w:sz w:val="28"/>
          <w:szCs w:val="28"/>
          <w:highlight w:val="none"/>
          <w:lang w:eastAsia="zh-CN"/>
        </w:rPr>
        <w:t>；</w:t>
      </w:r>
      <w:r>
        <w:rPr>
          <w:rFonts w:hint="eastAsia" w:ascii="宋体" w:hAnsi="宋体" w:eastAsia="宋体" w:cs="宋体"/>
          <w:bCs/>
          <w:color w:val="000000"/>
          <w:sz w:val="28"/>
          <w:szCs w:val="28"/>
          <w:highlight w:val="none"/>
        </w:rPr>
        <w:t>非基建项目支出</w:t>
      </w:r>
      <w:r>
        <w:rPr>
          <w:rFonts w:hint="eastAsia" w:ascii="宋体" w:hAnsi="宋体" w:cs="宋体"/>
          <w:bCs/>
          <w:color w:val="000000"/>
          <w:sz w:val="28"/>
          <w:szCs w:val="28"/>
          <w:highlight w:val="none"/>
          <w:lang w:val="en-US" w:eastAsia="zh-CN"/>
        </w:rPr>
        <w:t>8</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605.42</w:t>
      </w:r>
      <w:r>
        <w:rPr>
          <w:rFonts w:hint="eastAsia" w:ascii="宋体" w:hAnsi="宋体" w:eastAsia="宋体" w:cs="宋体"/>
          <w:bCs/>
          <w:color w:val="000000"/>
          <w:sz w:val="28"/>
          <w:szCs w:val="28"/>
          <w:highlight w:val="none"/>
        </w:rPr>
        <w:t>万元。</w:t>
      </w:r>
    </w:p>
    <w:p w14:paraId="776F0BCE">
      <w:pPr>
        <w:ind w:firstLine="560" w:firstLineChars="200"/>
        <w:outlineLvl w:val="0"/>
        <w:rPr>
          <w:rFonts w:hint="eastAsia" w:ascii="宋体" w:hAnsi="宋体" w:eastAsia="宋体" w:cs="宋体"/>
          <w:bCs/>
          <w:color w:val="000000"/>
          <w:sz w:val="28"/>
          <w:szCs w:val="28"/>
        </w:rPr>
      </w:pPr>
      <w:r>
        <w:rPr>
          <w:rFonts w:hint="eastAsia" w:ascii="宋体" w:hAnsi="宋体" w:eastAsia="宋体" w:cs="宋体"/>
          <w:bCs/>
          <w:color w:val="000000"/>
          <w:sz w:val="28"/>
          <w:szCs w:val="28"/>
          <w:highlight w:val="none"/>
        </w:rPr>
        <w:t>2</w:t>
      </w:r>
      <w:r>
        <w:rPr>
          <w:rFonts w:hint="eastAsia" w:ascii="宋体" w:hAnsi="宋体" w:eastAsia="宋体" w:cs="宋体"/>
          <w:bCs/>
          <w:color w:val="000000"/>
          <w:sz w:val="28"/>
          <w:szCs w:val="28"/>
          <w:highlight w:val="none"/>
          <w:lang w:val="en-US" w:eastAsia="zh-CN"/>
        </w:rPr>
        <w:t>.</w:t>
      </w:r>
      <w:r>
        <w:rPr>
          <w:rFonts w:hint="eastAsia" w:ascii="宋体" w:hAnsi="宋体" w:eastAsia="宋体" w:cs="宋体"/>
          <w:bCs/>
          <w:color w:val="000000"/>
          <w:sz w:val="28"/>
          <w:szCs w:val="28"/>
          <w:highlight w:val="none"/>
        </w:rPr>
        <w:t>项目资金使用情</w:t>
      </w:r>
      <w:r>
        <w:rPr>
          <w:rFonts w:hint="eastAsia" w:ascii="宋体" w:hAnsi="宋体" w:eastAsia="宋体" w:cs="宋体"/>
          <w:bCs/>
          <w:color w:val="000000"/>
          <w:sz w:val="28"/>
          <w:szCs w:val="28"/>
        </w:rPr>
        <w:t>况</w:t>
      </w:r>
    </w:p>
    <w:p w14:paraId="01E7FAC2">
      <w:pPr>
        <w:ind w:firstLine="560" w:firstLineChars="200"/>
        <w:outlineLvl w:val="0"/>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rPr>
        <w:t>财政拨款</w:t>
      </w:r>
      <w:r>
        <w:rPr>
          <w:rFonts w:hint="eastAsia" w:ascii="宋体" w:hAnsi="宋体" w:eastAsia="宋体" w:cs="宋体"/>
          <w:bCs/>
          <w:color w:val="000000"/>
          <w:sz w:val="28"/>
          <w:szCs w:val="28"/>
          <w:lang w:eastAsia="zh-CN"/>
        </w:rPr>
        <w:t>2023年</w:t>
      </w:r>
      <w:r>
        <w:rPr>
          <w:rFonts w:hint="eastAsia" w:ascii="宋体" w:hAnsi="宋体" w:eastAsia="宋体" w:cs="宋体"/>
          <w:bCs/>
          <w:color w:val="000000"/>
          <w:sz w:val="28"/>
          <w:szCs w:val="28"/>
          <w:highlight w:val="none"/>
        </w:rPr>
        <w:t>项目支出</w:t>
      </w:r>
      <w:r>
        <w:rPr>
          <w:rFonts w:hint="eastAsia" w:ascii="宋体" w:hAnsi="宋体" w:cs="宋体"/>
          <w:bCs/>
          <w:color w:val="000000"/>
          <w:sz w:val="28"/>
          <w:szCs w:val="28"/>
          <w:highlight w:val="none"/>
          <w:lang w:val="en-US" w:eastAsia="zh-CN"/>
        </w:rPr>
        <w:t>11</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195.75</w:t>
      </w:r>
      <w:r>
        <w:rPr>
          <w:rFonts w:hint="eastAsia" w:ascii="宋体" w:hAnsi="宋体" w:eastAsia="宋体" w:cs="宋体"/>
          <w:bCs/>
          <w:color w:val="000000"/>
          <w:sz w:val="28"/>
          <w:szCs w:val="28"/>
          <w:highlight w:val="none"/>
        </w:rPr>
        <w:t>万元</w:t>
      </w:r>
      <w:r>
        <w:rPr>
          <w:rFonts w:hint="eastAsia" w:ascii="宋体" w:hAnsi="宋体" w:eastAsia="宋体" w:cs="宋体"/>
          <w:bCs/>
          <w:color w:val="000000"/>
          <w:sz w:val="28"/>
          <w:szCs w:val="28"/>
          <w:highlight w:val="none"/>
          <w:lang w:eastAsia="zh-CN"/>
        </w:rPr>
        <w:t>，</w:t>
      </w:r>
      <w:r>
        <w:rPr>
          <w:rFonts w:hint="eastAsia" w:ascii="宋体" w:hAnsi="宋体" w:eastAsia="宋体" w:cs="宋体"/>
          <w:bCs/>
          <w:color w:val="000000"/>
          <w:sz w:val="28"/>
          <w:szCs w:val="28"/>
          <w:highlight w:val="none"/>
          <w:lang w:val="en-US" w:eastAsia="zh-CN"/>
        </w:rPr>
        <w:t>其中资本性支出（基本建设）</w:t>
      </w:r>
      <w:r>
        <w:rPr>
          <w:rFonts w:hint="eastAsia" w:ascii="宋体" w:hAnsi="宋体" w:cs="宋体"/>
          <w:bCs/>
          <w:color w:val="000000"/>
          <w:sz w:val="28"/>
          <w:szCs w:val="28"/>
          <w:highlight w:val="none"/>
          <w:lang w:val="en-US" w:eastAsia="zh-CN"/>
        </w:rPr>
        <w:t>2</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528.73</w:t>
      </w:r>
      <w:r>
        <w:rPr>
          <w:rFonts w:hint="eastAsia" w:ascii="宋体" w:hAnsi="宋体" w:eastAsia="宋体" w:cs="宋体"/>
          <w:bCs/>
          <w:color w:val="000000"/>
          <w:sz w:val="28"/>
          <w:szCs w:val="28"/>
          <w:highlight w:val="none"/>
          <w:lang w:val="en-US" w:eastAsia="zh-CN"/>
        </w:rPr>
        <w:t>万元；资本性支出（非基建项目）</w:t>
      </w:r>
      <w:r>
        <w:rPr>
          <w:rFonts w:hint="eastAsia" w:ascii="宋体" w:hAnsi="宋体" w:cs="宋体"/>
          <w:bCs/>
          <w:color w:val="000000"/>
          <w:sz w:val="28"/>
          <w:szCs w:val="28"/>
          <w:highlight w:val="none"/>
          <w:lang w:val="en-US" w:eastAsia="zh-CN"/>
        </w:rPr>
        <w:t>1</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985.54</w:t>
      </w:r>
      <w:r>
        <w:rPr>
          <w:rFonts w:hint="eastAsia" w:ascii="宋体" w:hAnsi="宋体" w:eastAsia="宋体" w:cs="宋体"/>
          <w:bCs/>
          <w:color w:val="000000"/>
          <w:sz w:val="28"/>
          <w:szCs w:val="28"/>
          <w:highlight w:val="none"/>
          <w:lang w:val="en-US" w:eastAsia="zh-CN"/>
        </w:rPr>
        <w:t>万元</w:t>
      </w:r>
      <w:r>
        <w:rPr>
          <w:rFonts w:hint="eastAsia" w:ascii="宋体" w:hAnsi="宋体" w:cs="宋体"/>
          <w:bCs/>
          <w:color w:val="000000"/>
          <w:sz w:val="28"/>
          <w:szCs w:val="28"/>
          <w:highlight w:val="none"/>
          <w:lang w:val="en-US" w:eastAsia="zh-CN"/>
        </w:rPr>
        <w:t>；</w:t>
      </w:r>
      <w:r>
        <w:rPr>
          <w:rFonts w:hint="eastAsia" w:ascii="宋体" w:hAnsi="宋体" w:eastAsia="宋体" w:cs="宋体"/>
          <w:bCs/>
          <w:color w:val="000000"/>
          <w:sz w:val="28"/>
          <w:szCs w:val="28"/>
          <w:highlight w:val="none"/>
          <w:lang w:val="en-US" w:eastAsia="zh-CN"/>
        </w:rPr>
        <w:t xml:space="preserve"> </w:t>
      </w:r>
      <w:r>
        <w:rPr>
          <w:rFonts w:hint="eastAsia" w:ascii="宋体" w:hAnsi="宋体" w:eastAsia="宋体" w:cs="宋体"/>
          <w:bCs/>
          <w:color w:val="000000"/>
          <w:sz w:val="28"/>
          <w:szCs w:val="28"/>
          <w:highlight w:val="none"/>
        </w:rPr>
        <w:t>办公费</w:t>
      </w:r>
      <w:r>
        <w:rPr>
          <w:rFonts w:hint="eastAsia" w:ascii="宋体" w:hAnsi="宋体" w:cs="宋体"/>
          <w:bCs/>
          <w:color w:val="000000"/>
          <w:sz w:val="28"/>
          <w:szCs w:val="28"/>
          <w:highlight w:val="none"/>
          <w:lang w:val="en-US" w:eastAsia="zh-CN"/>
        </w:rPr>
        <w:t>2</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highlight w:val="none"/>
          <w:lang w:val="en-US" w:eastAsia="zh-CN"/>
        </w:rPr>
        <w:t>275.95</w:t>
      </w:r>
      <w:r>
        <w:rPr>
          <w:rFonts w:hint="eastAsia" w:ascii="宋体" w:hAnsi="宋体" w:eastAsia="宋体" w:cs="宋体"/>
          <w:bCs/>
          <w:color w:val="000000"/>
          <w:sz w:val="28"/>
          <w:szCs w:val="28"/>
          <w:highlight w:val="none"/>
        </w:rPr>
        <w:t>万元、印刷费</w:t>
      </w:r>
      <w:r>
        <w:rPr>
          <w:rFonts w:hint="eastAsia" w:ascii="宋体" w:hAnsi="宋体" w:cs="宋体"/>
          <w:bCs/>
          <w:color w:val="000000"/>
          <w:sz w:val="28"/>
          <w:szCs w:val="28"/>
          <w:highlight w:val="none"/>
          <w:lang w:val="en-US" w:eastAsia="zh-CN"/>
        </w:rPr>
        <w:t>2.29</w:t>
      </w:r>
      <w:r>
        <w:rPr>
          <w:rFonts w:hint="eastAsia" w:ascii="宋体" w:hAnsi="宋体" w:eastAsia="宋体" w:cs="宋体"/>
          <w:bCs/>
          <w:color w:val="000000"/>
          <w:sz w:val="28"/>
          <w:szCs w:val="28"/>
          <w:highlight w:val="none"/>
        </w:rPr>
        <w:t>万元</w:t>
      </w:r>
      <w:r>
        <w:rPr>
          <w:rFonts w:hint="eastAsia" w:ascii="宋体" w:hAnsi="宋体" w:eastAsia="宋体" w:cs="宋体"/>
          <w:bCs/>
          <w:color w:val="000000"/>
          <w:sz w:val="28"/>
          <w:szCs w:val="28"/>
          <w:highlight w:val="none"/>
          <w:lang w:val="en-US" w:eastAsia="zh-CN"/>
        </w:rPr>
        <w:t>、水费</w:t>
      </w:r>
      <w:r>
        <w:rPr>
          <w:rFonts w:hint="eastAsia" w:ascii="宋体" w:hAnsi="宋体" w:cs="宋体"/>
          <w:bCs/>
          <w:color w:val="000000"/>
          <w:sz w:val="28"/>
          <w:szCs w:val="28"/>
          <w:highlight w:val="none"/>
          <w:lang w:val="en-US" w:eastAsia="zh-CN"/>
        </w:rPr>
        <w:t>102.80</w:t>
      </w:r>
      <w:r>
        <w:rPr>
          <w:rFonts w:hint="eastAsia" w:ascii="宋体" w:hAnsi="宋体" w:eastAsia="宋体" w:cs="宋体"/>
          <w:bCs/>
          <w:color w:val="000000"/>
          <w:sz w:val="28"/>
          <w:szCs w:val="28"/>
          <w:highlight w:val="none"/>
          <w:lang w:val="en-US" w:eastAsia="zh-CN"/>
        </w:rPr>
        <w:t>万元、</w:t>
      </w:r>
      <w:r>
        <w:rPr>
          <w:rFonts w:hint="eastAsia" w:ascii="宋体" w:hAnsi="宋体" w:eastAsia="宋体" w:cs="宋体"/>
          <w:bCs/>
          <w:color w:val="000000"/>
          <w:sz w:val="28"/>
          <w:szCs w:val="28"/>
          <w:highlight w:val="none"/>
        </w:rPr>
        <w:t>电费</w:t>
      </w:r>
      <w:r>
        <w:rPr>
          <w:rFonts w:hint="eastAsia" w:ascii="宋体" w:hAnsi="宋体" w:cs="宋体"/>
          <w:bCs/>
          <w:color w:val="000000"/>
          <w:sz w:val="28"/>
          <w:szCs w:val="28"/>
          <w:highlight w:val="none"/>
          <w:lang w:val="en-US" w:eastAsia="zh-CN"/>
        </w:rPr>
        <w:t>114.96</w:t>
      </w:r>
      <w:r>
        <w:rPr>
          <w:rFonts w:hint="eastAsia" w:ascii="宋体" w:hAnsi="宋体" w:eastAsia="宋体" w:cs="宋体"/>
          <w:bCs/>
          <w:color w:val="000000"/>
          <w:sz w:val="28"/>
          <w:szCs w:val="28"/>
          <w:highlight w:val="none"/>
        </w:rPr>
        <w:t>万元、邮电费</w:t>
      </w:r>
      <w:r>
        <w:rPr>
          <w:rFonts w:hint="eastAsia" w:ascii="宋体" w:hAnsi="宋体" w:cs="宋体"/>
          <w:bCs/>
          <w:color w:val="000000"/>
          <w:sz w:val="28"/>
          <w:szCs w:val="28"/>
          <w:highlight w:val="none"/>
          <w:lang w:val="en-US" w:eastAsia="zh-CN"/>
        </w:rPr>
        <w:t>274.51</w:t>
      </w:r>
      <w:r>
        <w:rPr>
          <w:rFonts w:hint="eastAsia" w:ascii="宋体" w:hAnsi="宋体" w:eastAsia="宋体" w:cs="宋体"/>
          <w:bCs/>
          <w:color w:val="000000"/>
          <w:sz w:val="28"/>
          <w:szCs w:val="28"/>
          <w:highlight w:val="none"/>
          <w:lang w:val="en-US" w:eastAsia="zh-CN"/>
        </w:rPr>
        <w:t>万元、物业管理费</w:t>
      </w:r>
      <w:r>
        <w:rPr>
          <w:rFonts w:hint="eastAsia" w:ascii="宋体" w:hAnsi="宋体" w:cs="宋体"/>
          <w:bCs/>
          <w:color w:val="000000"/>
          <w:sz w:val="28"/>
          <w:szCs w:val="28"/>
          <w:highlight w:val="none"/>
          <w:lang w:val="en-US" w:eastAsia="zh-CN"/>
        </w:rPr>
        <w:t>339.11</w:t>
      </w:r>
      <w:r>
        <w:rPr>
          <w:rFonts w:hint="eastAsia" w:ascii="宋体" w:hAnsi="宋体" w:eastAsia="宋体" w:cs="宋体"/>
          <w:bCs/>
          <w:color w:val="000000"/>
          <w:sz w:val="28"/>
          <w:szCs w:val="28"/>
          <w:highlight w:val="none"/>
          <w:lang w:val="en-US" w:eastAsia="zh-CN"/>
        </w:rPr>
        <w:t>万元、</w:t>
      </w:r>
      <w:r>
        <w:rPr>
          <w:rFonts w:hint="eastAsia" w:ascii="宋体" w:hAnsi="宋体" w:eastAsia="宋体" w:cs="宋体"/>
          <w:bCs/>
          <w:color w:val="000000"/>
          <w:sz w:val="28"/>
          <w:szCs w:val="28"/>
          <w:highlight w:val="none"/>
        </w:rPr>
        <w:t>差旅费</w:t>
      </w:r>
      <w:r>
        <w:rPr>
          <w:rFonts w:hint="eastAsia" w:ascii="宋体" w:hAnsi="宋体" w:cs="宋体"/>
          <w:bCs/>
          <w:color w:val="000000"/>
          <w:sz w:val="28"/>
          <w:szCs w:val="28"/>
          <w:highlight w:val="none"/>
          <w:lang w:val="en-US" w:eastAsia="zh-CN"/>
        </w:rPr>
        <w:t>401.36</w:t>
      </w:r>
      <w:r>
        <w:rPr>
          <w:rFonts w:hint="eastAsia" w:ascii="宋体" w:hAnsi="宋体" w:eastAsia="宋体" w:cs="宋体"/>
          <w:bCs/>
          <w:color w:val="000000"/>
          <w:sz w:val="28"/>
          <w:szCs w:val="28"/>
          <w:highlight w:val="none"/>
        </w:rPr>
        <w:t>万元、维修（护）费</w:t>
      </w:r>
      <w:r>
        <w:rPr>
          <w:rFonts w:hint="eastAsia" w:ascii="宋体" w:hAnsi="宋体" w:cs="宋体"/>
          <w:bCs/>
          <w:color w:val="000000"/>
          <w:sz w:val="28"/>
          <w:szCs w:val="28"/>
          <w:highlight w:val="none"/>
          <w:lang w:val="en-US" w:eastAsia="zh-CN"/>
        </w:rPr>
        <w:t>157.15</w:t>
      </w:r>
      <w:r>
        <w:rPr>
          <w:rFonts w:hint="eastAsia" w:ascii="宋体" w:hAnsi="宋体" w:eastAsia="宋体" w:cs="宋体"/>
          <w:bCs/>
          <w:color w:val="000000"/>
          <w:sz w:val="28"/>
          <w:szCs w:val="28"/>
          <w:highlight w:val="none"/>
          <w:lang w:val="en-US" w:eastAsia="zh-CN"/>
        </w:rPr>
        <w:t>万元、租赁费</w:t>
      </w:r>
      <w:r>
        <w:rPr>
          <w:rFonts w:hint="eastAsia" w:ascii="宋体" w:hAnsi="宋体" w:cs="宋体"/>
          <w:bCs/>
          <w:color w:val="000000"/>
          <w:sz w:val="28"/>
          <w:szCs w:val="28"/>
          <w:highlight w:val="none"/>
          <w:lang w:val="en-US" w:eastAsia="zh-CN"/>
        </w:rPr>
        <w:t>505.00</w:t>
      </w:r>
      <w:r>
        <w:rPr>
          <w:rFonts w:hint="eastAsia" w:ascii="宋体" w:hAnsi="宋体" w:eastAsia="宋体" w:cs="宋体"/>
          <w:bCs/>
          <w:color w:val="000000"/>
          <w:sz w:val="28"/>
          <w:szCs w:val="28"/>
          <w:highlight w:val="none"/>
          <w:lang w:val="en-US" w:eastAsia="zh-CN"/>
        </w:rPr>
        <w:t>万元、</w:t>
      </w:r>
      <w:r>
        <w:rPr>
          <w:rFonts w:hint="eastAsia" w:ascii="宋体" w:hAnsi="宋体" w:eastAsia="宋体" w:cs="宋体"/>
          <w:bCs/>
          <w:color w:val="000000"/>
          <w:sz w:val="28"/>
          <w:szCs w:val="28"/>
          <w:highlight w:val="none"/>
        </w:rPr>
        <w:t>培训费</w:t>
      </w:r>
      <w:r>
        <w:rPr>
          <w:rFonts w:hint="eastAsia" w:ascii="宋体" w:hAnsi="宋体" w:cs="宋体"/>
          <w:bCs/>
          <w:color w:val="000000"/>
          <w:sz w:val="28"/>
          <w:szCs w:val="28"/>
          <w:highlight w:val="none"/>
          <w:lang w:val="en-US" w:eastAsia="zh-CN"/>
        </w:rPr>
        <w:t>14.17</w:t>
      </w:r>
      <w:r>
        <w:rPr>
          <w:rFonts w:hint="eastAsia" w:ascii="宋体" w:hAnsi="宋体" w:eastAsia="宋体" w:cs="宋体"/>
          <w:bCs/>
          <w:color w:val="000000"/>
          <w:sz w:val="28"/>
          <w:szCs w:val="28"/>
          <w:highlight w:val="none"/>
        </w:rPr>
        <w:t>万元、专用材料费</w:t>
      </w:r>
      <w:r>
        <w:rPr>
          <w:rFonts w:hint="eastAsia" w:ascii="宋体" w:hAnsi="宋体" w:cs="宋体"/>
          <w:bCs/>
          <w:color w:val="000000"/>
          <w:sz w:val="28"/>
          <w:szCs w:val="28"/>
          <w:highlight w:val="none"/>
          <w:lang w:val="en-US" w:eastAsia="zh-CN"/>
        </w:rPr>
        <w:t>293.16</w:t>
      </w:r>
      <w:r>
        <w:rPr>
          <w:rFonts w:hint="eastAsia" w:ascii="宋体" w:hAnsi="宋体" w:eastAsia="宋体" w:cs="宋体"/>
          <w:bCs/>
          <w:color w:val="000000"/>
          <w:sz w:val="28"/>
          <w:szCs w:val="28"/>
          <w:highlight w:val="none"/>
        </w:rPr>
        <w:t>万元、被装购置费</w:t>
      </w:r>
      <w:r>
        <w:rPr>
          <w:rFonts w:hint="eastAsia" w:ascii="宋体" w:hAnsi="宋体" w:cs="宋体"/>
          <w:bCs/>
          <w:color w:val="000000"/>
          <w:sz w:val="28"/>
          <w:szCs w:val="28"/>
          <w:highlight w:val="none"/>
          <w:lang w:val="en-US" w:eastAsia="zh-CN"/>
        </w:rPr>
        <w:t>84.05</w:t>
      </w:r>
      <w:r>
        <w:rPr>
          <w:rFonts w:hint="eastAsia" w:ascii="宋体" w:hAnsi="宋体" w:eastAsia="宋体" w:cs="宋体"/>
          <w:bCs/>
          <w:color w:val="000000"/>
          <w:sz w:val="28"/>
          <w:szCs w:val="28"/>
          <w:highlight w:val="none"/>
        </w:rPr>
        <w:t>万元、劳务费</w:t>
      </w:r>
      <w:r>
        <w:rPr>
          <w:rFonts w:hint="eastAsia" w:ascii="宋体" w:hAnsi="宋体" w:cs="宋体"/>
          <w:bCs/>
          <w:color w:val="000000"/>
          <w:sz w:val="28"/>
          <w:szCs w:val="28"/>
          <w:highlight w:val="none"/>
          <w:lang w:val="en-US" w:eastAsia="zh-CN"/>
        </w:rPr>
        <w:t>450.91</w:t>
      </w:r>
      <w:r>
        <w:rPr>
          <w:rFonts w:hint="eastAsia" w:ascii="宋体" w:hAnsi="宋体" w:eastAsia="宋体" w:cs="宋体"/>
          <w:bCs/>
          <w:color w:val="000000"/>
          <w:sz w:val="28"/>
          <w:szCs w:val="28"/>
          <w:highlight w:val="none"/>
        </w:rPr>
        <w:t>万元、委托业务费</w:t>
      </w:r>
      <w:r>
        <w:rPr>
          <w:rFonts w:hint="eastAsia" w:ascii="宋体" w:hAnsi="宋体" w:cs="宋体"/>
          <w:bCs/>
          <w:color w:val="000000"/>
          <w:sz w:val="28"/>
          <w:szCs w:val="28"/>
          <w:highlight w:val="none"/>
          <w:lang w:val="en-US" w:eastAsia="zh-CN"/>
        </w:rPr>
        <w:t>675.38</w:t>
      </w:r>
      <w:r>
        <w:rPr>
          <w:rFonts w:hint="eastAsia" w:ascii="宋体" w:hAnsi="宋体" w:eastAsia="宋体" w:cs="宋体"/>
          <w:bCs/>
          <w:color w:val="000000"/>
          <w:sz w:val="28"/>
          <w:szCs w:val="28"/>
          <w:highlight w:val="none"/>
          <w:lang w:val="en-US" w:eastAsia="zh-CN"/>
        </w:rPr>
        <w:t>万元、福利费</w:t>
      </w:r>
      <w:r>
        <w:rPr>
          <w:rFonts w:hint="eastAsia" w:ascii="宋体" w:hAnsi="宋体" w:cs="宋体"/>
          <w:bCs/>
          <w:color w:val="000000"/>
          <w:sz w:val="28"/>
          <w:szCs w:val="28"/>
          <w:highlight w:val="none"/>
          <w:lang w:val="en-US" w:eastAsia="zh-CN"/>
        </w:rPr>
        <w:t>603.87</w:t>
      </w:r>
      <w:r>
        <w:rPr>
          <w:rFonts w:hint="eastAsia" w:ascii="宋体" w:hAnsi="宋体" w:eastAsia="宋体" w:cs="宋体"/>
          <w:bCs/>
          <w:color w:val="000000"/>
          <w:sz w:val="28"/>
          <w:szCs w:val="28"/>
          <w:highlight w:val="none"/>
          <w:lang w:val="en-US" w:eastAsia="zh-CN"/>
        </w:rPr>
        <w:t>万元、</w:t>
      </w:r>
      <w:r>
        <w:rPr>
          <w:rFonts w:hint="eastAsia" w:ascii="宋体" w:hAnsi="宋体" w:eastAsia="宋体" w:cs="宋体"/>
          <w:bCs/>
          <w:color w:val="000000"/>
          <w:sz w:val="28"/>
          <w:szCs w:val="28"/>
          <w:highlight w:val="none"/>
        </w:rPr>
        <w:t>公务用车运行维护费</w:t>
      </w:r>
      <w:r>
        <w:rPr>
          <w:rFonts w:hint="eastAsia" w:ascii="宋体" w:hAnsi="宋体" w:cs="宋体"/>
          <w:bCs/>
          <w:color w:val="000000"/>
          <w:sz w:val="28"/>
          <w:szCs w:val="28"/>
          <w:highlight w:val="none"/>
          <w:lang w:val="en-US" w:eastAsia="zh-CN"/>
        </w:rPr>
        <w:t>82.99</w:t>
      </w:r>
      <w:r>
        <w:rPr>
          <w:rFonts w:hint="eastAsia" w:ascii="宋体" w:hAnsi="宋体" w:eastAsia="宋体" w:cs="宋体"/>
          <w:bCs/>
          <w:color w:val="000000"/>
          <w:sz w:val="28"/>
          <w:szCs w:val="28"/>
          <w:highlight w:val="none"/>
        </w:rPr>
        <w:t>万元、其他交通费用</w:t>
      </w:r>
      <w:r>
        <w:rPr>
          <w:rFonts w:hint="eastAsia" w:ascii="宋体" w:hAnsi="宋体" w:cs="宋体"/>
          <w:bCs/>
          <w:color w:val="000000"/>
          <w:sz w:val="28"/>
          <w:szCs w:val="28"/>
          <w:highlight w:val="none"/>
          <w:lang w:val="en-US" w:eastAsia="zh-CN"/>
        </w:rPr>
        <w:t>29.68</w:t>
      </w:r>
      <w:r>
        <w:rPr>
          <w:rFonts w:hint="eastAsia" w:ascii="宋体" w:hAnsi="宋体" w:eastAsia="宋体" w:cs="宋体"/>
          <w:bCs/>
          <w:color w:val="000000"/>
          <w:sz w:val="28"/>
          <w:szCs w:val="28"/>
          <w:highlight w:val="none"/>
          <w:lang w:val="en-US" w:eastAsia="zh-CN"/>
        </w:rPr>
        <w:t>万元、</w:t>
      </w:r>
      <w:r>
        <w:rPr>
          <w:rFonts w:hint="eastAsia" w:ascii="宋体" w:hAnsi="宋体" w:eastAsia="宋体" w:cs="宋体"/>
          <w:bCs/>
          <w:color w:val="000000"/>
          <w:sz w:val="28"/>
          <w:szCs w:val="28"/>
          <w:highlight w:val="none"/>
        </w:rPr>
        <w:t>其他商品和服务支出</w:t>
      </w:r>
      <w:r>
        <w:rPr>
          <w:rFonts w:hint="eastAsia" w:ascii="宋体" w:hAnsi="宋体" w:cs="宋体"/>
          <w:bCs/>
          <w:color w:val="000000"/>
          <w:sz w:val="28"/>
          <w:szCs w:val="28"/>
          <w:highlight w:val="none"/>
          <w:lang w:val="en-US" w:eastAsia="zh-CN"/>
        </w:rPr>
        <w:t>192.25</w:t>
      </w:r>
      <w:r>
        <w:rPr>
          <w:rFonts w:hint="eastAsia" w:ascii="宋体" w:hAnsi="宋体" w:eastAsia="宋体" w:cs="宋体"/>
          <w:bCs/>
          <w:color w:val="000000"/>
          <w:sz w:val="28"/>
          <w:szCs w:val="28"/>
          <w:highlight w:val="none"/>
        </w:rPr>
        <w:t>万元</w:t>
      </w:r>
      <w:r>
        <w:rPr>
          <w:rFonts w:hint="eastAsia" w:ascii="宋体" w:hAnsi="宋体" w:cs="宋体"/>
          <w:bCs/>
          <w:color w:val="000000"/>
          <w:sz w:val="28"/>
          <w:szCs w:val="28"/>
          <w:highlight w:val="none"/>
          <w:lang w:eastAsia="zh-CN"/>
        </w:rPr>
        <w:t>、</w:t>
      </w:r>
      <w:r>
        <w:rPr>
          <w:rFonts w:hint="eastAsia" w:ascii="宋体" w:hAnsi="宋体" w:eastAsia="宋体" w:cs="宋体"/>
          <w:bCs/>
          <w:color w:val="000000"/>
          <w:sz w:val="28"/>
          <w:szCs w:val="28"/>
          <w:highlight w:val="none"/>
          <w:lang w:val="en-US" w:eastAsia="zh-CN"/>
        </w:rPr>
        <w:t>对个人和家庭的补助</w:t>
      </w:r>
      <w:r>
        <w:rPr>
          <w:rFonts w:hint="eastAsia" w:ascii="宋体" w:hAnsi="宋体" w:cs="宋体"/>
          <w:bCs/>
          <w:color w:val="000000"/>
          <w:sz w:val="28"/>
          <w:szCs w:val="28"/>
          <w:highlight w:val="none"/>
          <w:lang w:val="en-US" w:eastAsia="zh-CN"/>
        </w:rPr>
        <w:t>81.89</w:t>
      </w:r>
      <w:r>
        <w:rPr>
          <w:rFonts w:hint="eastAsia" w:ascii="宋体" w:hAnsi="宋体" w:eastAsia="宋体" w:cs="宋体"/>
          <w:bCs/>
          <w:color w:val="000000"/>
          <w:sz w:val="28"/>
          <w:szCs w:val="28"/>
          <w:highlight w:val="none"/>
          <w:lang w:val="en-US" w:eastAsia="zh-CN"/>
        </w:rPr>
        <w:t>万元</w:t>
      </w:r>
      <w:r>
        <w:rPr>
          <w:rFonts w:hint="eastAsia" w:ascii="宋体" w:hAnsi="宋体" w:eastAsia="宋体" w:cs="宋体"/>
          <w:bCs/>
          <w:color w:val="000000"/>
          <w:sz w:val="28"/>
          <w:szCs w:val="28"/>
          <w:highlight w:val="none"/>
          <w:lang w:eastAsia="zh-CN"/>
        </w:rPr>
        <w:t>。</w:t>
      </w:r>
    </w:p>
    <w:p w14:paraId="3EBF215E">
      <w:pPr>
        <w:ind w:firstLine="560" w:firstLineChars="200"/>
        <w:outlineLvl w:val="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rPr>
        <w:t>项目</w:t>
      </w:r>
      <w:r>
        <w:rPr>
          <w:rFonts w:hint="eastAsia" w:ascii="宋体" w:hAnsi="宋体" w:eastAsia="宋体" w:cs="宋体"/>
          <w:bCs/>
          <w:color w:val="000000"/>
          <w:sz w:val="28"/>
          <w:szCs w:val="28"/>
          <w:highlight w:val="none"/>
        </w:rPr>
        <w:t>资金管理情况</w:t>
      </w:r>
    </w:p>
    <w:p w14:paraId="59FED3FD">
      <w:pPr>
        <w:ind w:firstLine="560" w:firstLineChars="200"/>
        <w:outlineLvl w:val="0"/>
        <w:rPr>
          <w:rFonts w:hint="eastAsia" w:ascii="宋体" w:hAnsi="宋体" w:eastAsia="宋体" w:cs="宋体"/>
          <w:bCs/>
          <w:color w:val="000000"/>
          <w:sz w:val="28"/>
          <w:szCs w:val="28"/>
        </w:rPr>
      </w:pPr>
      <w:r>
        <w:rPr>
          <w:rFonts w:hint="eastAsia" w:ascii="宋体" w:hAnsi="宋体" w:eastAsia="宋体" w:cs="宋体"/>
          <w:bCs/>
          <w:color w:val="000000"/>
          <w:sz w:val="28"/>
          <w:szCs w:val="28"/>
          <w:highlight w:val="none"/>
        </w:rPr>
        <w:t>我局资金管理严格执行财务制度，专款专用，有完整的管理制度及管理机构体系</w:t>
      </w:r>
      <w:r>
        <w:rPr>
          <w:rFonts w:hint="eastAsia" w:ascii="宋体" w:hAnsi="宋体" w:eastAsia="宋体" w:cs="宋体"/>
          <w:bCs/>
          <w:color w:val="000000"/>
          <w:sz w:val="28"/>
          <w:szCs w:val="28"/>
          <w:highlight w:val="none"/>
          <w:lang w:val="en-US" w:eastAsia="zh-CN"/>
        </w:rPr>
        <w:t>；</w:t>
      </w:r>
      <w:r>
        <w:rPr>
          <w:rFonts w:hint="eastAsia" w:ascii="宋体" w:hAnsi="宋体" w:eastAsia="宋体" w:cs="宋体"/>
          <w:bCs/>
          <w:color w:val="000000"/>
          <w:sz w:val="28"/>
          <w:szCs w:val="28"/>
          <w:highlight w:val="none"/>
        </w:rPr>
        <w:t>为合</w:t>
      </w:r>
      <w:r>
        <w:rPr>
          <w:rFonts w:hint="eastAsia" w:ascii="宋体" w:hAnsi="宋体" w:eastAsia="宋体" w:cs="宋体"/>
          <w:bCs/>
          <w:color w:val="000000"/>
          <w:sz w:val="28"/>
          <w:szCs w:val="28"/>
        </w:rPr>
        <w:t>理、有效、规范使用专项资金，建立健全</w:t>
      </w:r>
      <w:r>
        <w:rPr>
          <w:rFonts w:hint="eastAsia" w:ascii="宋体" w:hAnsi="宋体" w:cs="宋体"/>
          <w:bCs/>
          <w:color w:val="000000"/>
          <w:sz w:val="28"/>
          <w:szCs w:val="28"/>
          <w:lang w:val="en-US" w:eastAsia="zh-CN"/>
        </w:rPr>
        <w:t>了</w:t>
      </w:r>
      <w:r>
        <w:rPr>
          <w:rFonts w:hint="eastAsia" w:ascii="宋体" w:hAnsi="宋体" w:eastAsia="宋体" w:cs="宋体"/>
          <w:bCs/>
          <w:color w:val="000000"/>
          <w:sz w:val="28"/>
          <w:szCs w:val="28"/>
        </w:rPr>
        <w:t>专项资金管理制度</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完善</w:t>
      </w:r>
      <w:r>
        <w:rPr>
          <w:rFonts w:hint="eastAsia" w:ascii="宋体" w:hAnsi="宋体" w:cs="宋体"/>
          <w:bCs/>
          <w:color w:val="000000"/>
          <w:sz w:val="28"/>
          <w:szCs w:val="28"/>
          <w:lang w:val="en-US" w:eastAsia="zh-CN"/>
        </w:rPr>
        <w:t>了</w:t>
      </w:r>
      <w:r>
        <w:rPr>
          <w:rFonts w:hint="eastAsia" w:ascii="宋体" w:hAnsi="宋体" w:eastAsia="宋体" w:cs="宋体"/>
          <w:bCs/>
          <w:color w:val="000000"/>
          <w:sz w:val="28"/>
          <w:szCs w:val="28"/>
        </w:rPr>
        <w:t>专项资金管理流程，做到专人负责、专款专用</w:t>
      </w:r>
      <w:r>
        <w:rPr>
          <w:rFonts w:hint="eastAsia" w:ascii="宋体" w:hAnsi="宋体" w:eastAsia="宋体" w:cs="宋体"/>
          <w:bCs/>
          <w:color w:val="000000"/>
          <w:sz w:val="28"/>
          <w:szCs w:val="28"/>
          <w:lang w:val="en-US" w:eastAsia="zh-CN"/>
        </w:rPr>
        <w:t>；</w:t>
      </w:r>
      <w:r>
        <w:rPr>
          <w:rFonts w:hint="eastAsia" w:ascii="宋体" w:hAnsi="宋体" w:eastAsia="宋体" w:cs="宋体"/>
          <w:bCs/>
          <w:color w:val="000000"/>
          <w:sz w:val="28"/>
          <w:szCs w:val="28"/>
        </w:rPr>
        <w:t>严格按照相关会计制度进行会计核算和财务处理，做到财务处理及时、会计核算规范</w:t>
      </w:r>
      <w:r>
        <w:rPr>
          <w:rFonts w:hint="eastAsia" w:ascii="宋体" w:hAnsi="宋体" w:eastAsia="宋体" w:cs="宋体"/>
          <w:bCs/>
          <w:color w:val="000000"/>
          <w:sz w:val="28"/>
          <w:szCs w:val="28"/>
          <w:lang w:val="en-US" w:eastAsia="zh-CN"/>
        </w:rPr>
        <w:t>；</w:t>
      </w:r>
      <w:r>
        <w:rPr>
          <w:rFonts w:hint="eastAsia" w:ascii="宋体" w:hAnsi="宋体" w:eastAsia="宋体" w:cs="宋体"/>
          <w:bCs/>
          <w:color w:val="000000"/>
          <w:sz w:val="28"/>
          <w:szCs w:val="28"/>
        </w:rPr>
        <w:t>专项资金纳入国库集中支付管理，</w:t>
      </w:r>
      <w:r>
        <w:rPr>
          <w:rFonts w:hint="eastAsia" w:ascii="宋体" w:hAnsi="宋体" w:eastAsia="宋体" w:cs="宋体"/>
          <w:bCs/>
          <w:color w:val="000000"/>
          <w:sz w:val="28"/>
          <w:szCs w:val="28"/>
          <w:lang w:val="en-US" w:eastAsia="zh-CN"/>
        </w:rPr>
        <w:t>项目实施部门</w:t>
      </w:r>
      <w:r>
        <w:rPr>
          <w:rFonts w:hint="eastAsia" w:ascii="宋体" w:hAnsi="宋体" w:eastAsia="宋体" w:cs="宋体"/>
          <w:bCs/>
          <w:color w:val="000000"/>
          <w:sz w:val="28"/>
          <w:szCs w:val="28"/>
        </w:rPr>
        <w:t>严把审批关，杜绝弄虚作假、截留、挤占、挪用专项资金的情况发生。</w:t>
      </w:r>
    </w:p>
    <w:p w14:paraId="5FBD3D59">
      <w:pPr>
        <w:ind w:firstLine="562" w:firstLineChars="200"/>
        <w:outlineLvl w:val="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lang w:eastAsia="zh-CN"/>
        </w:rPr>
        <w:t>（</w:t>
      </w:r>
      <w:r>
        <w:rPr>
          <w:rFonts w:hint="eastAsia" w:ascii="宋体" w:hAnsi="宋体" w:eastAsia="宋体" w:cs="宋体"/>
          <w:b/>
          <w:bCs w:val="0"/>
          <w:color w:val="000000"/>
          <w:sz w:val="28"/>
          <w:szCs w:val="28"/>
          <w:lang w:val="en-US" w:eastAsia="zh-CN"/>
        </w:rPr>
        <w:t>三）</w:t>
      </w:r>
      <w:r>
        <w:rPr>
          <w:rFonts w:hint="eastAsia" w:ascii="宋体" w:hAnsi="宋体" w:eastAsia="宋体" w:cs="宋体"/>
          <w:b/>
          <w:bCs w:val="0"/>
          <w:color w:val="000000"/>
          <w:sz w:val="28"/>
          <w:szCs w:val="28"/>
        </w:rPr>
        <w:t>“三</w:t>
      </w:r>
      <w:r>
        <w:rPr>
          <w:rFonts w:hint="eastAsia" w:ascii="宋体" w:hAnsi="宋体" w:eastAsia="宋体" w:cs="宋体"/>
          <w:b/>
          <w:bCs w:val="0"/>
          <w:color w:val="000000"/>
          <w:sz w:val="28"/>
          <w:szCs w:val="28"/>
          <w:highlight w:val="none"/>
        </w:rPr>
        <w:t>公”经费使用情况</w:t>
      </w:r>
    </w:p>
    <w:p w14:paraId="72412E95">
      <w:pPr>
        <w:ind w:firstLine="560" w:firstLineChars="200"/>
        <w:outlineLvl w:val="0"/>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eastAsia="zh-CN"/>
        </w:rPr>
        <w:t>2023年</w:t>
      </w:r>
      <w:r>
        <w:rPr>
          <w:rFonts w:hint="eastAsia" w:ascii="宋体" w:hAnsi="宋体" w:eastAsia="宋体" w:cs="宋体"/>
          <w:bCs/>
          <w:color w:val="000000"/>
          <w:sz w:val="28"/>
          <w:szCs w:val="28"/>
        </w:rPr>
        <w:t>，“三公”经费年初预算数为</w:t>
      </w:r>
      <w:r>
        <w:rPr>
          <w:rFonts w:hint="eastAsia" w:ascii="宋体" w:hAnsi="宋体" w:cs="宋体"/>
          <w:bCs/>
          <w:color w:val="000000"/>
          <w:sz w:val="28"/>
          <w:szCs w:val="28"/>
          <w:lang w:val="en-US" w:eastAsia="zh-CN"/>
        </w:rPr>
        <w:t>458</w:t>
      </w:r>
      <w:r>
        <w:rPr>
          <w:rFonts w:hint="eastAsia" w:ascii="宋体" w:hAnsi="宋体" w:eastAsia="宋体" w:cs="宋体"/>
          <w:bCs/>
          <w:color w:val="000000"/>
          <w:sz w:val="28"/>
          <w:szCs w:val="28"/>
        </w:rPr>
        <w:t>万元，实际支出数为</w:t>
      </w:r>
      <w:r>
        <w:rPr>
          <w:rFonts w:hint="eastAsia" w:ascii="宋体" w:hAnsi="宋体" w:cs="宋体"/>
          <w:bCs/>
          <w:color w:val="000000"/>
          <w:sz w:val="28"/>
          <w:szCs w:val="28"/>
          <w:lang w:val="en-US" w:eastAsia="zh-CN"/>
        </w:rPr>
        <w:t>372.40</w:t>
      </w:r>
      <w:r>
        <w:rPr>
          <w:rFonts w:hint="eastAsia" w:ascii="宋体" w:hAnsi="宋体" w:eastAsia="宋体" w:cs="宋体"/>
          <w:bCs/>
          <w:color w:val="000000"/>
          <w:sz w:val="28"/>
          <w:szCs w:val="28"/>
        </w:rPr>
        <w:t>万元</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完成预算率</w:t>
      </w:r>
      <w:r>
        <w:rPr>
          <w:rFonts w:hint="eastAsia" w:ascii="宋体" w:hAnsi="宋体" w:cs="宋体"/>
          <w:bCs/>
          <w:color w:val="000000"/>
          <w:sz w:val="28"/>
          <w:szCs w:val="28"/>
          <w:lang w:val="en-US" w:eastAsia="zh-CN"/>
        </w:rPr>
        <w:t>81.31</w:t>
      </w:r>
      <w:r>
        <w:rPr>
          <w:rFonts w:hint="eastAsia" w:ascii="宋体" w:hAnsi="宋体" w:eastAsia="宋体" w:cs="宋体"/>
          <w:bCs/>
          <w:color w:val="000000"/>
          <w:sz w:val="28"/>
          <w:szCs w:val="28"/>
          <w:lang w:val="en-US" w:eastAsia="zh-CN"/>
        </w:rPr>
        <w:t>%</w:t>
      </w:r>
      <w:r>
        <w:rPr>
          <w:rFonts w:hint="eastAsia" w:ascii="宋体" w:hAnsi="宋体" w:cs="宋体"/>
          <w:bCs/>
          <w:color w:val="000000"/>
          <w:sz w:val="28"/>
          <w:szCs w:val="28"/>
          <w:lang w:val="en-US" w:eastAsia="zh-CN"/>
        </w:rPr>
        <w:t>，</w:t>
      </w:r>
      <w:r>
        <w:rPr>
          <w:rFonts w:hint="eastAsia" w:ascii="宋体" w:hAnsi="宋体" w:eastAsia="宋体" w:cs="宋体"/>
          <w:bCs/>
          <w:color w:val="000000"/>
          <w:sz w:val="28"/>
          <w:szCs w:val="28"/>
          <w:lang w:val="en-US" w:eastAsia="zh-CN"/>
        </w:rPr>
        <w:t>其中</w:t>
      </w:r>
      <w:r>
        <w:rPr>
          <w:rFonts w:hint="eastAsia" w:ascii="宋体" w:hAnsi="宋体" w:eastAsia="宋体" w:cs="宋体"/>
          <w:bCs/>
          <w:color w:val="000000"/>
          <w:sz w:val="28"/>
          <w:szCs w:val="28"/>
        </w:rPr>
        <w:t>：因公出国（境）费完成0元</w:t>
      </w:r>
      <w:r>
        <w:rPr>
          <w:rFonts w:hint="eastAsia" w:ascii="宋体" w:hAnsi="宋体" w:cs="宋体"/>
          <w:bCs/>
          <w:color w:val="000000"/>
          <w:sz w:val="28"/>
          <w:szCs w:val="28"/>
          <w:lang w:eastAsia="zh-CN"/>
        </w:rPr>
        <w:t>，</w:t>
      </w:r>
      <w:r>
        <w:rPr>
          <w:rFonts w:hint="eastAsia" w:ascii="宋体" w:hAnsi="宋体" w:eastAsia="宋体" w:cs="宋体"/>
          <w:bCs/>
          <w:color w:val="000000"/>
          <w:sz w:val="28"/>
          <w:szCs w:val="28"/>
        </w:rPr>
        <w:t>公务接待费</w:t>
      </w:r>
      <w:r>
        <w:rPr>
          <w:rFonts w:hint="eastAsia" w:ascii="宋体" w:hAnsi="宋体" w:eastAsia="宋体" w:cs="宋体"/>
          <w:bCs/>
          <w:color w:val="000000"/>
          <w:sz w:val="28"/>
          <w:szCs w:val="28"/>
          <w:lang w:val="en-US" w:eastAsia="zh-CN"/>
        </w:rPr>
        <w:t>完成</w:t>
      </w:r>
      <w:r>
        <w:rPr>
          <w:rFonts w:hint="eastAsia" w:ascii="宋体" w:hAnsi="宋体" w:cs="宋体"/>
          <w:bCs/>
          <w:color w:val="000000"/>
          <w:sz w:val="28"/>
          <w:szCs w:val="28"/>
          <w:lang w:val="en-US" w:eastAsia="zh-CN"/>
        </w:rPr>
        <w:t>0.94万</w:t>
      </w:r>
      <w:r>
        <w:rPr>
          <w:rFonts w:hint="eastAsia" w:ascii="宋体" w:hAnsi="宋体" w:eastAsia="宋体" w:cs="宋体"/>
          <w:bCs/>
          <w:color w:val="000000"/>
          <w:sz w:val="28"/>
          <w:szCs w:val="28"/>
          <w:lang w:val="en-US" w:eastAsia="zh-CN"/>
        </w:rPr>
        <w:t>元</w:t>
      </w:r>
      <w:r>
        <w:rPr>
          <w:rFonts w:hint="eastAsia" w:ascii="宋体" w:hAnsi="宋体" w:cs="宋体"/>
          <w:bCs/>
          <w:color w:val="000000"/>
          <w:sz w:val="28"/>
          <w:szCs w:val="28"/>
          <w:lang w:val="en-US" w:eastAsia="zh-CN"/>
        </w:rPr>
        <w:t>，</w:t>
      </w:r>
      <w:r>
        <w:rPr>
          <w:rFonts w:hint="eastAsia" w:ascii="宋体" w:hAnsi="宋体" w:eastAsia="宋体" w:cs="宋体"/>
          <w:bCs/>
          <w:color w:val="000000"/>
          <w:sz w:val="28"/>
          <w:szCs w:val="28"/>
        </w:rPr>
        <w:t>公务用车购置及运行维护费完成</w:t>
      </w:r>
      <w:r>
        <w:rPr>
          <w:rFonts w:hint="eastAsia" w:ascii="宋体" w:hAnsi="宋体" w:cs="宋体"/>
          <w:bCs/>
          <w:color w:val="000000"/>
          <w:sz w:val="28"/>
          <w:szCs w:val="28"/>
          <w:lang w:val="en-US" w:eastAsia="zh-CN"/>
        </w:rPr>
        <w:t>371.46</w:t>
      </w:r>
      <w:r>
        <w:rPr>
          <w:rFonts w:hint="eastAsia" w:ascii="宋体" w:hAnsi="宋体" w:eastAsia="宋体" w:cs="宋体"/>
          <w:bCs/>
          <w:color w:val="000000"/>
          <w:sz w:val="28"/>
          <w:szCs w:val="28"/>
        </w:rPr>
        <w:t>万元</w:t>
      </w:r>
      <w:r>
        <w:rPr>
          <w:rFonts w:hint="eastAsia" w:ascii="宋体" w:hAnsi="宋体" w:eastAsia="宋体" w:cs="宋体"/>
          <w:bCs/>
          <w:color w:val="000000"/>
          <w:sz w:val="28"/>
          <w:szCs w:val="28"/>
          <w:lang w:val="en-US" w:eastAsia="zh-CN"/>
        </w:rPr>
        <w:t>。</w:t>
      </w:r>
      <w:r>
        <w:rPr>
          <w:rFonts w:hint="eastAsia" w:ascii="宋体" w:hAnsi="宋体" w:eastAsia="宋体" w:cs="宋体"/>
          <w:bCs/>
          <w:color w:val="000000"/>
          <w:sz w:val="28"/>
          <w:szCs w:val="28"/>
        </w:rPr>
        <w:t>“三公”经费实际支出数比上年</w:t>
      </w:r>
      <w:r>
        <w:rPr>
          <w:rFonts w:hint="eastAsia" w:ascii="宋体" w:hAnsi="宋体" w:cs="宋体"/>
          <w:bCs/>
          <w:color w:val="000000"/>
          <w:sz w:val="28"/>
          <w:szCs w:val="28"/>
          <w:lang w:val="en-US" w:eastAsia="zh-CN"/>
        </w:rPr>
        <w:t>1</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lang w:val="en-US" w:eastAsia="zh-CN"/>
        </w:rPr>
        <w:t>051.62</w:t>
      </w:r>
      <w:r>
        <w:rPr>
          <w:rFonts w:hint="eastAsia" w:ascii="宋体" w:hAnsi="宋体" w:eastAsia="宋体" w:cs="宋体"/>
          <w:bCs/>
          <w:color w:val="000000"/>
          <w:sz w:val="28"/>
          <w:szCs w:val="28"/>
          <w:lang w:val="en-US" w:eastAsia="zh-CN"/>
        </w:rPr>
        <w:t>万元</w:t>
      </w:r>
      <w:r>
        <w:rPr>
          <w:rFonts w:hint="eastAsia" w:ascii="宋体" w:hAnsi="宋体" w:cs="宋体"/>
          <w:bCs/>
          <w:color w:val="000000"/>
          <w:sz w:val="28"/>
          <w:szCs w:val="28"/>
          <w:lang w:val="en-US" w:eastAsia="zh-CN"/>
        </w:rPr>
        <w:t>减少679.22</w:t>
      </w:r>
      <w:r>
        <w:rPr>
          <w:rFonts w:hint="eastAsia" w:ascii="宋体" w:hAnsi="宋体" w:eastAsia="宋体" w:cs="宋体"/>
          <w:bCs/>
          <w:color w:val="000000"/>
          <w:sz w:val="28"/>
          <w:szCs w:val="28"/>
        </w:rPr>
        <w:t>万元，</w:t>
      </w:r>
      <w:r>
        <w:rPr>
          <w:rFonts w:hint="eastAsia" w:ascii="宋体" w:hAnsi="宋体" w:cs="宋体"/>
          <w:bCs/>
          <w:color w:val="000000"/>
          <w:sz w:val="28"/>
          <w:szCs w:val="28"/>
          <w:lang w:val="en-US" w:eastAsia="zh-CN"/>
        </w:rPr>
        <w:t>减少64.59</w:t>
      </w:r>
      <w:r>
        <w:rPr>
          <w:rFonts w:hint="eastAsia" w:ascii="宋体" w:hAnsi="宋体" w:eastAsia="宋体" w:cs="宋体"/>
          <w:bCs/>
          <w:color w:val="000000"/>
          <w:sz w:val="28"/>
          <w:szCs w:val="28"/>
        </w:rPr>
        <w:t>%，</w:t>
      </w:r>
      <w:r>
        <w:rPr>
          <w:rFonts w:hint="eastAsia" w:ascii="宋体" w:hAnsi="宋体" w:cs="宋体"/>
          <w:bCs/>
          <w:color w:val="000000"/>
          <w:sz w:val="28"/>
          <w:szCs w:val="28"/>
          <w:lang w:val="en-US" w:eastAsia="zh-CN"/>
        </w:rPr>
        <w:t>减少</w:t>
      </w:r>
      <w:r>
        <w:rPr>
          <w:rFonts w:hint="eastAsia" w:ascii="宋体" w:hAnsi="宋体" w:eastAsia="宋体" w:cs="宋体"/>
          <w:bCs/>
          <w:color w:val="000000"/>
          <w:sz w:val="28"/>
          <w:szCs w:val="28"/>
        </w:rPr>
        <w:t>的主要原因是：</w:t>
      </w:r>
      <w:r>
        <w:rPr>
          <w:rFonts w:hint="eastAsia" w:ascii="宋体" w:hAnsi="宋体" w:cs="宋体"/>
          <w:bCs/>
          <w:color w:val="000000"/>
          <w:sz w:val="28"/>
          <w:szCs w:val="28"/>
          <w:lang w:val="en-US" w:eastAsia="zh-CN"/>
        </w:rPr>
        <w:t>厉行节约，本年度油料费及车辆保险、维修费开支降低；本年</w:t>
      </w:r>
      <w:r>
        <w:rPr>
          <w:rFonts w:hint="eastAsia" w:ascii="宋体" w:hAnsi="宋体" w:eastAsia="宋体" w:cs="宋体"/>
          <w:bCs/>
          <w:color w:val="000000"/>
          <w:sz w:val="28"/>
          <w:szCs w:val="28"/>
        </w:rPr>
        <w:t>未购置新公务用车，</w:t>
      </w:r>
      <w:r>
        <w:rPr>
          <w:rFonts w:hint="eastAsia" w:ascii="宋体" w:hAnsi="宋体" w:cs="宋体"/>
          <w:bCs/>
          <w:color w:val="000000"/>
          <w:sz w:val="28"/>
          <w:szCs w:val="28"/>
          <w:lang w:val="en-US" w:eastAsia="zh-CN"/>
        </w:rPr>
        <w:t>上</w:t>
      </w:r>
      <w:r>
        <w:rPr>
          <w:rFonts w:hint="eastAsia" w:ascii="宋体" w:hAnsi="宋体" w:eastAsia="宋体" w:cs="宋体"/>
          <w:bCs/>
          <w:color w:val="000000"/>
          <w:sz w:val="28"/>
          <w:szCs w:val="28"/>
        </w:rPr>
        <w:t>年购置的39台车已在</w:t>
      </w:r>
      <w:r>
        <w:rPr>
          <w:rFonts w:hint="eastAsia" w:ascii="宋体" w:hAnsi="宋体" w:cs="宋体"/>
          <w:bCs/>
          <w:color w:val="000000"/>
          <w:sz w:val="28"/>
          <w:szCs w:val="28"/>
          <w:lang w:val="en-US" w:eastAsia="zh-CN"/>
        </w:rPr>
        <w:t>上</w:t>
      </w:r>
      <w:r>
        <w:rPr>
          <w:rFonts w:hint="eastAsia" w:ascii="宋体" w:hAnsi="宋体" w:eastAsia="宋体" w:cs="宋体"/>
          <w:bCs/>
          <w:color w:val="000000"/>
          <w:sz w:val="28"/>
          <w:szCs w:val="28"/>
        </w:rPr>
        <w:t>年决算中列支</w:t>
      </w:r>
      <w:r>
        <w:rPr>
          <w:rFonts w:hint="eastAsia" w:ascii="宋体" w:hAnsi="宋体" w:cs="宋体"/>
          <w:bCs/>
          <w:color w:val="000000"/>
          <w:sz w:val="28"/>
          <w:szCs w:val="28"/>
          <w:lang w:val="en-US" w:eastAsia="zh-CN"/>
        </w:rPr>
        <w:t>。</w:t>
      </w:r>
    </w:p>
    <w:p w14:paraId="3A151B37">
      <w:pPr>
        <w:ind w:firstLine="562" w:firstLineChars="200"/>
        <w:outlineLvl w:val="0"/>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三、部门整体支出绩效情况</w:t>
      </w:r>
    </w:p>
    <w:p w14:paraId="21C190B6">
      <w:pPr>
        <w:ind w:firstLine="562" w:firstLineChars="200"/>
        <w:outlineLvl w:val="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（一）简要概述自评结果及得分情况</w:t>
      </w:r>
    </w:p>
    <w:p w14:paraId="6C29752F">
      <w:pPr>
        <w:ind w:firstLine="560" w:firstLineChars="200"/>
        <w:outlineLvl w:val="0"/>
        <w:rPr>
          <w:rFonts w:hint="eastAsia" w:ascii="宋体" w:hAnsi="宋体" w:eastAsia="宋体" w:cs="宋体"/>
          <w:sz w:val="28"/>
          <w:szCs w:val="28"/>
          <w:highlight w:val="yellow"/>
          <w:lang w:val="en-US" w:eastAsia="zh-CN"/>
        </w:rPr>
      </w:pPr>
      <w:r>
        <w:rPr>
          <w:rFonts w:hint="eastAsia" w:ascii="宋体" w:hAnsi="宋体" w:eastAsia="宋体" w:cs="宋体"/>
          <w:bCs/>
          <w:color w:val="000000"/>
          <w:sz w:val="28"/>
          <w:szCs w:val="28"/>
          <w:highlight w:val="none"/>
          <w:lang w:val="en-US" w:eastAsia="zh-CN"/>
        </w:rPr>
        <w:t>2023年度，长沙县公安局部门预算和项目实施情况</w:t>
      </w:r>
      <w:r>
        <w:rPr>
          <w:rFonts w:hint="eastAsia" w:ascii="宋体" w:hAnsi="宋体" w:cs="宋体"/>
          <w:bCs/>
          <w:color w:val="000000"/>
          <w:sz w:val="28"/>
          <w:szCs w:val="28"/>
          <w:highlight w:val="none"/>
          <w:lang w:val="en-US" w:eastAsia="zh-CN"/>
        </w:rPr>
        <w:t>较</w:t>
      </w:r>
      <w:r>
        <w:rPr>
          <w:rFonts w:hint="eastAsia" w:ascii="宋体" w:hAnsi="宋体" w:eastAsia="宋体" w:cs="宋体"/>
          <w:bCs/>
          <w:color w:val="000000"/>
          <w:sz w:val="28"/>
          <w:szCs w:val="28"/>
          <w:highlight w:val="none"/>
          <w:lang w:val="en-US" w:eastAsia="zh-CN"/>
        </w:rPr>
        <w:t>好，年度绩效目标得到完整实现，2023年度部门整体支出绩效评价综合得分为</w:t>
      </w:r>
      <w:r>
        <w:rPr>
          <w:rFonts w:hint="eastAsia" w:ascii="宋体" w:hAnsi="宋体" w:cs="宋体"/>
          <w:bCs/>
          <w:color w:val="000000"/>
          <w:sz w:val="28"/>
          <w:szCs w:val="28"/>
          <w:highlight w:val="none"/>
          <w:lang w:val="en-US" w:eastAsia="zh-CN"/>
        </w:rPr>
        <w:t>93</w:t>
      </w:r>
      <w:r>
        <w:rPr>
          <w:rFonts w:hint="eastAsia" w:ascii="宋体" w:hAnsi="宋体" w:eastAsia="宋体" w:cs="宋体"/>
          <w:bCs/>
          <w:color w:val="000000"/>
          <w:sz w:val="28"/>
          <w:szCs w:val="28"/>
          <w:highlight w:val="none"/>
          <w:lang w:val="en-US" w:eastAsia="zh-CN"/>
        </w:rPr>
        <w:t>分。</w:t>
      </w:r>
    </w:p>
    <w:p w14:paraId="2B363853">
      <w:pPr>
        <w:numPr>
          <w:ilvl w:val="0"/>
          <w:numId w:val="3"/>
        </w:numPr>
        <w:ind w:firstLine="562" w:firstLineChars="200"/>
        <w:outlineLvl w:val="0"/>
        <w:rPr>
          <w:rFonts w:hint="eastAsia" w:ascii="宋体" w:hAnsi="宋体" w:eastAsia="宋体" w:cs="宋体"/>
          <w:bCs/>
          <w:color w:val="000000"/>
          <w:sz w:val="28"/>
          <w:szCs w:val="28"/>
          <w:lang w:val="en-US" w:eastAsia="zh-CN"/>
        </w:rPr>
      </w:pPr>
      <w:r>
        <w:rPr>
          <w:rFonts w:hint="eastAsia" w:ascii="宋体" w:hAnsi="宋体" w:eastAsia="宋体" w:cs="宋体"/>
          <w:b/>
          <w:bCs w:val="0"/>
          <w:color w:val="000000"/>
          <w:sz w:val="28"/>
          <w:szCs w:val="28"/>
        </w:rPr>
        <w:t>预算配置评价（在职人员控制率、“三公经费”变动率等）</w:t>
      </w:r>
      <w:r>
        <w:rPr>
          <w:rFonts w:hint="eastAsia" w:ascii="宋体" w:hAnsi="宋体" w:cs="宋体"/>
          <w:b/>
          <w:bCs w:val="0"/>
          <w:color w:val="000000"/>
          <w:sz w:val="28"/>
          <w:szCs w:val="28"/>
          <w:lang w:val="en-US" w:eastAsia="zh-CN"/>
        </w:rPr>
        <w:t xml:space="preserve">    </w:t>
      </w:r>
    </w:p>
    <w:p w14:paraId="5FCFE90D">
      <w:pPr>
        <w:numPr>
          <w:ilvl w:val="0"/>
          <w:numId w:val="0"/>
        </w:numPr>
        <w:ind w:firstLine="560" w:firstLineChars="200"/>
        <w:outlineLvl w:val="0"/>
        <w:rPr>
          <w:rFonts w:hint="default" w:ascii="宋体" w:hAnsi="宋体" w:cs="宋体"/>
          <w:bCs/>
          <w:color w:val="000000"/>
          <w:sz w:val="28"/>
          <w:szCs w:val="28"/>
          <w:lang w:val="en-US" w:eastAsia="zh-CN"/>
        </w:rPr>
      </w:pPr>
      <w:r>
        <w:rPr>
          <w:rFonts w:hint="eastAsia" w:ascii="宋体" w:hAnsi="宋体" w:eastAsia="宋体" w:cs="宋体"/>
          <w:bCs/>
          <w:color w:val="000000"/>
          <w:sz w:val="28"/>
          <w:szCs w:val="28"/>
          <w:lang w:val="en-US" w:eastAsia="zh-CN"/>
        </w:rPr>
        <w:t>2023年长沙县公安局编制</w:t>
      </w:r>
      <w:r>
        <w:rPr>
          <w:rFonts w:hint="eastAsia" w:ascii="宋体" w:hAnsi="宋体" w:cs="宋体"/>
          <w:bCs/>
          <w:color w:val="000000"/>
          <w:sz w:val="28"/>
          <w:szCs w:val="28"/>
          <w:lang w:val="en-US" w:eastAsia="zh-CN"/>
        </w:rPr>
        <w:t>448</w:t>
      </w:r>
      <w:r>
        <w:rPr>
          <w:rFonts w:hint="eastAsia" w:ascii="宋体" w:hAnsi="宋体" w:eastAsia="宋体" w:cs="宋体"/>
          <w:bCs/>
          <w:color w:val="000000"/>
          <w:sz w:val="28"/>
          <w:szCs w:val="28"/>
          <w:lang w:val="en-US" w:eastAsia="zh-CN"/>
        </w:rPr>
        <w:t>人，年末在职人员</w:t>
      </w:r>
      <w:r>
        <w:rPr>
          <w:rFonts w:hint="eastAsia" w:ascii="宋体" w:hAnsi="宋体" w:cs="宋体"/>
          <w:bCs/>
          <w:color w:val="000000"/>
          <w:sz w:val="28"/>
          <w:szCs w:val="28"/>
          <w:lang w:val="en-US" w:eastAsia="zh-CN"/>
        </w:rPr>
        <w:t>448</w:t>
      </w:r>
      <w:r>
        <w:rPr>
          <w:rFonts w:hint="eastAsia" w:ascii="宋体" w:hAnsi="宋体" w:eastAsia="宋体" w:cs="宋体"/>
          <w:bCs/>
          <w:color w:val="000000"/>
          <w:sz w:val="28"/>
          <w:szCs w:val="28"/>
          <w:lang w:val="en-US" w:eastAsia="zh-CN"/>
        </w:rPr>
        <w:t>人，</w:t>
      </w:r>
      <w:r>
        <w:rPr>
          <w:rFonts w:hint="eastAsia" w:ascii="宋体" w:hAnsi="宋体" w:cs="宋体"/>
          <w:bCs/>
          <w:color w:val="000000"/>
          <w:sz w:val="28"/>
          <w:szCs w:val="28"/>
          <w:lang w:val="en-US" w:eastAsia="zh-CN"/>
        </w:rPr>
        <w:t>年末其他人员数1737人，</w:t>
      </w:r>
      <w:r>
        <w:rPr>
          <w:rFonts w:hint="eastAsia" w:ascii="宋体" w:hAnsi="宋体" w:eastAsia="宋体" w:cs="宋体"/>
          <w:bCs/>
          <w:color w:val="000000"/>
          <w:sz w:val="28"/>
          <w:szCs w:val="28"/>
          <w:lang w:val="en-US" w:eastAsia="zh-CN"/>
        </w:rPr>
        <w:t>在职人员控制率100%</w:t>
      </w:r>
      <w:r>
        <w:rPr>
          <w:rFonts w:hint="eastAsia" w:ascii="宋体" w:hAnsi="宋体" w:cs="宋体"/>
          <w:bCs/>
          <w:color w:val="000000"/>
          <w:sz w:val="28"/>
          <w:szCs w:val="28"/>
          <w:lang w:val="en-US" w:eastAsia="zh-CN"/>
        </w:rPr>
        <w:t>。</w:t>
      </w:r>
      <w:r>
        <w:rPr>
          <w:rFonts w:hint="eastAsia" w:ascii="宋体" w:hAnsi="宋体" w:eastAsia="宋体" w:cs="宋体"/>
          <w:bCs/>
          <w:color w:val="000000"/>
          <w:sz w:val="28"/>
          <w:szCs w:val="28"/>
          <w:lang w:val="en-US" w:eastAsia="zh-CN"/>
        </w:rPr>
        <w:t>在职人员</w:t>
      </w:r>
      <w:r>
        <w:rPr>
          <w:rFonts w:hint="eastAsia" w:ascii="宋体" w:hAnsi="宋体" w:cs="宋体"/>
          <w:bCs/>
          <w:color w:val="000000"/>
          <w:sz w:val="28"/>
          <w:szCs w:val="28"/>
          <w:lang w:val="en-US" w:eastAsia="zh-CN"/>
        </w:rPr>
        <w:t>448人，</w:t>
      </w:r>
      <w:r>
        <w:rPr>
          <w:rFonts w:hint="eastAsia" w:ascii="宋体" w:hAnsi="宋体" w:eastAsia="宋体" w:cs="宋体"/>
          <w:bCs/>
          <w:color w:val="000000"/>
          <w:sz w:val="28"/>
          <w:szCs w:val="28"/>
          <w:lang w:val="en-US" w:eastAsia="zh-CN"/>
        </w:rPr>
        <w:t>比上年减少</w:t>
      </w:r>
      <w:r>
        <w:rPr>
          <w:rFonts w:hint="eastAsia" w:ascii="宋体" w:hAnsi="宋体" w:cs="宋体"/>
          <w:bCs/>
          <w:color w:val="000000"/>
          <w:sz w:val="28"/>
          <w:szCs w:val="28"/>
          <w:lang w:val="en-US" w:eastAsia="zh-CN"/>
        </w:rPr>
        <w:t>22</w:t>
      </w:r>
      <w:r>
        <w:rPr>
          <w:rFonts w:hint="eastAsia" w:ascii="宋体" w:hAnsi="宋体" w:eastAsia="宋体" w:cs="宋体"/>
          <w:bCs/>
          <w:color w:val="000000"/>
          <w:sz w:val="28"/>
          <w:szCs w:val="28"/>
          <w:lang w:val="en-US" w:eastAsia="zh-CN"/>
        </w:rPr>
        <w:t>人，减少率</w:t>
      </w:r>
      <w:r>
        <w:rPr>
          <w:rFonts w:hint="eastAsia" w:ascii="宋体" w:hAnsi="宋体" w:cs="宋体"/>
          <w:bCs/>
          <w:color w:val="000000"/>
          <w:sz w:val="28"/>
          <w:szCs w:val="28"/>
          <w:lang w:val="en-US" w:eastAsia="zh-CN"/>
        </w:rPr>
        <w:t>4.68</w:t>
      </w:r>
      <w:r>
        <w:rPr>
          <w:rFonts w:hint="eastAsia" w:ascii="宋体" w:hAnsi="宋体" w:eastAsia="宋体" w:cs="宋体"/>
          <w:bCs/>
          <w:color w:val="000000"/>
          <w:sz w:val="28"/>
          <w:szCs w:val="28"/>
          <w:lang w:val="en-US" w:eastAsia="zh-CN"/>
        </w:rPr>
        <w:t>%</w:t>
      </w:r>
      <w:r>
        <w:rPr>
          <w:rFonts w:hint="eastAsia" w:ascii="宋体" w:hAnsi="宋体" w:cs="宋体"/>
          <w:bCs/>
          <w:color w:val="000000"/>
          <w:sz w:val="28"/>
          <w:szCs w:val="28"/>
          <w:lang w:val="en-US" w:eastAsia="zh-CN"/>
        </w:rPr>
        <w:t>，主要原因是：2023年退休人员有所增长，无新增民警。</w:t>
      </w:r>
      <w:r>
        <w:rPr>
          <w:rFonts w:hint="eastAsia" w:ascii="宋体" w:hAnsi="宋体" w:eastAsia="宋体" w:cs="宋体"/>
          <w:bCs/>
          <w:color w:val="000000"/>
          <w:sz w:val="28"/>
          <w:szCs w:val="28"/>
          <w:lang w:val="en-US" w:eastAsia="zh-CN"/>
        </w:rPr>
        <w:t>其他招录人员17</w:t>
      </w:r>
      <w:r>
        <w:rPr>
          <w:rFonts w:hint="eastAsia" w:ascii="宋体" w:hAnsi="宋体" w:cs="宋体"/>
          <w:bCs/>
          <w:color w:val="000000"/>
          <w:sz w:val="28"/>
          <w:szCs w:val="28"/>
          <w:lang w:val="en-US" w:eastAsia="zh-CN"/>
        </w:rPr>
        <w:t>37</w:t>
      </w:r>
      <w:r>
        <w:rPr>
          <w:rFonts w:hint="eastAsia" w:ascii="宋体" w:hAnsi="宋体" w:eastAsia="宋体" w:cs="宋体"/>
          <w:bCs/>
          <w:color w:val="000000"/>
          <w:sz w:val="28"/>
          <w:szCs w:val="28"/>
          <w:lang w:val="en-US" w:eastAsia="zh-CN"/>
        </w:rPr>
        <w:t>人，比上年</w:t>
      </w:r>
      <w:r>
        <w:rPr>
          <w:rFonts w:hint="eastAsia" w:ascii="宋体" w:hAnsi="宋体" w:cs="宋体"/>
          <w:bCs/>
          <w:color w:val="000000"/>
          <w:sz w:val="28"/>
          <w:szCs w:val="28"/>
          <w:lang w:val="en-US" w:eastAsia="zh-CN"/>
        </w:rPr>
        <w:t>增加21</w:t>
      </w:r>
      <w:r>
        <w:rPr>
          <w:rFonts w:hint="eastAsia" w:ascii="宋体" w:hAnsi="宋体" w:eastAsia="宋体" w:cs="宋体"/>
          <w:bCs/>
          <w:color w:val="000000"/>
          <w:sz w:val="28"/>
          <w:szCs w:val="28"/>
          <w:lang w:val="en-US" w:eastAsia="zh-CN"/>
        </w:rPr>
        <w:t>人，</w:t>
      </w:r>
      <w:r>
        <w:rPr>
          <w:rFonts w:hint="eastAsia" w:ascii="宋体" w:hAnsi="宋体" w:cs="宋体"/>
          <w:bCs/>
          <w:color w:val="000000"/>
          <w:sz w:val="28"/>
          <w:szCs w:val="28"/>
          <w:lang w:val="en-US" w:eastAsia="zh-CN"/>
        </w:rPr>
        <w:t>增加</w:t>
      </w:r>
      <w:r>
        <w:rPr>
          <w:rFonts w:hint="eastAsia" w:ascii="宋体" w:hAnsi="宋体" w:eastAsia="宋体" w:cs="宋体"/>
          <w:bCs/>
          <w:color w:val="000000"/>
          <w:sz w:val="28"/>
          <w:szCs w:val="28"/>
          <w:lang w:val="en-US" w:eastAsia="zh-CN"/>
        </w:rPr>
        <w:t>率</w:t>
      </w:r>
      <w:r>
        <w:rPr>
          <w:rFonts w:hint="eastAsia" w:ascii="宋体" w:hAnsi="宋体" w:cs="宋体"/>
          <w:bCs/>
          <w:color w:val="000000"/>
          <w:sz w:val="28"/>
          <w:szCs w:val="28"/>
          <w:lang w:val="en-US" w:eastAsia="zh-CN"/>
        </w:rPr>
        <w:t>1.22%，主要原因是：2023年新招录一批辅警，人数有所增加。</w:t>
      </w:r>
    </w:p>
    <w:p w14:paraId="3B344B62">
      <w:pPr>
        <w:numPr>
          <w:ilvl w:val="0"/>
          <w:numId w:val="0"/>
        </w:numPr>
        <w:ind w:firstLine="560" w:firstLineChars="200"/>
        <w:outlineLvl w:val="0"/>
        <w:rPr>
          <w:rFonts w:hint="eastAsia" w:ascii="宋体" w:hAnsi="宋体" w:cs="宋体"/>
          <w:bCs/>
          <w:color w:val="000000"/>
          <w:sz w:val="28"/>
          <w:szCs w:val="28"/>
          <w:lang w:val="en-US" w:eastAsia="zh-CN"/>
        </w:rPr>
      </w:pPr>
      <w:r>
        <w:rPr>
          <w:rFonts w:hint="eastAsia" w:ascii="宋体" w:hAnsi="宋体" w:cs="宋体"/>
          <w:bCs/>
          <w:color w:val="000000"/>
          <w:sz w:val="28"/>
          <w:szCs w:val="28"/>
          <w:lang w:val="en-US" w:eastAsia="zh-CN"/>
        </w:rPr>
        <w:t>2023年长沙县公安局“三公经费”年初预算数458万元，2022年“三公经费”年初预算数464.00万元，减少变动率为1.29%，减少原因是2023年进一步严格执行财务制度，厉行节约及公车编制数减少。</w:t>
      </w:r>
    </w:p>
    <w:p w14:paraId="74D0195C">
      <w:pPr>
        <w:numPr>
          <w:ilvl w:val="0"/>
          <w:numId w:val="3"/>
        </w:numPr>
        <w:ind w:firstLine="562" w:firstLineChars="200"/>
        <w:outlineLvl w:val="0"/>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预算执行评价</w:t>
      </w:r>
    </w:p>
    <w:p w14:paraId="0B624CC5">
      <w:pPr>
        <w:pStyle w:val="11"/>
        <w:ind w:left="0" w:leftChars="0" w:firstLine="560" w:firstLineChars="200"/>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截至2023年12月31日，从预算执行情况看，调整预算数</w:t>
      </w:r>
      <w:r>
        <w:rPr>
          <w:rFonts w:hint="eastAsia" w:ascii="宋体" w:hAnsi="宋体" w:cs="宋体"/>
          <w:bCs/>
          <w:color w:val="000000"/>
          <w:sz w:val="28"/>
          <w:szCs w:val="28"/>
          <w:lang w:val="en-US" w:eastAsia="zh-CN"/>
        </w:rPr>
        <w:t>66,903.39</w:t>
      </w:r>
      <w:r>
        <w:rPr>
          <w:rFonts w:hint="eastAsia" w:ascii="宋体" w:hAnsi="宋体" w:eastAsia="宋体" w:cs="宋体"/>
          <w:bCs/>
          <w:color w:val="000000"/>
          <w:sz w:val="28"/>
          <w:szCs w:val="28"/>
          <w:lang w:val="en-US" w:eastAsia="zh-CN"/>
        </w:rPr>
        <w:t>万</w:t>
      </w:r>
      <w:r>
        <w:rPr>
          <w:rFonts w:hint="eastAsia" w:ascii="宋体" w:hAnsi="宋体" w:eastAsia="宋体" w:cs="宋体"/>
          <w:bCs/>
          <w:color w:val="000000"/>
          <w:sz w:val="28"/>
          <w:szCs w:val="28"/>
          <w:highlight w:val="none"/>
          <w:lang w:val="en-US" w:eastAsia="zh-CN"/>
        </w:rPr>
        <w:t>元</w:t>
      </w:r>
      <w:r>
        <w:rPr>
          <w:rFonts w:hint="eastAsia" w:ascii="宋体" w:hAnsi="宋体" w:eastAsia="宋体" w:cs="宋体"/>
          <w:bCs/>
          <w:color w:val="000000"/>
          <w:sz w:val="28"/>
          <w:szCs w:val="28"/>
          <w:lang w:val="en-US" w:eastAsia="zh-CN"/>
        </w:rPr>
        <w:t>，决算数</w:t>
      </w:r>
      <w:r>
        <w:rPr>
          <w:rFonts w:hint="eastAsia" w:ascii="宋体" w:hAnsi="宋体" w:cs="宋体"/>
          <w:bCs/>
          <w:color w:val="000000"/>
          <w:sz w:val="28"/>
          <w:szCs w:val="28"/>
          <w:lang w:val="en-US" w:eastAsia="zh-CN"/>
        </w:rPr>
        <w:t>65</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lang w:val="en-US" w:eastAsia="zh-CN"/>
        </w:rPr>
        <w:t>145.72</w:t>
      </w:r>
      <w:r>
        <w:rPr>
          <w:rFonts w:hint="eastAsia" w:ascii="宋体" w:hAnsi="宋体" w:eastAsia="宋体" w:cs="宋体"/>
          <w:bCs/>
          <w:color w:val="000000"/>
          <w:sz w:val="28"/>
          <w:szCs w:val="28"/>
          <w:lang w:val="en-US" w:eastAsia="zh-CN"/>
        </w:rPr>
        <w:t>万</w:t>
      </w:r>
      <w:r>
        <w:rPr>
          <w:rFonts w:hint="eastAsia" w:ascii="宋体" w:hAnsi="宋体" w:eastAsia="宋体" w:cs="宋体"/>
          <w:bCs/>
          <w:color w:val="000000"/>
          <w:sz w:val="28"/>
          <w:szCs w:val="28"/>
          <w:highlight w:val="none"/>
          <w:lang w:val="en-US" w:eastAsia="zh-CN"/>
        </w:rPr>
        <w:t>元</w:t>
      </w:r>
      <w:r>
        <w:rPr>
          <w:rFonts w:hint="eastAsia" w:ascii="宋体" w:hAnsi="宋体" w:eastAsia="宋体" w:cs="宋体"/>
          <w:bCs/>
          <w:color w:val="000000"/>
          <w:sz w:val="28"/>
          <w:szCs w:val="28"/>
          <w:lang w:val="en-US" w:eastAsia="zh-CN"/>
        </w:rPr>
        <w:t>，预算</w:t>
      </w:r>
      <w:r>
        <w:rPr>
          <w:rFonts w:hint="eastAsia" w:ascii="宋体" w:hAnsi="宋体" w:cs="宋体"/>
          <w:bCs/>
          <w:color w:val="000000"/>
          <w:sz w:val="28"/>
          <w:szCs w:val="28"/>
          <w:lang w:val="en-US" w:eastAsia="zh-CN"/>
        </w:rPr>
        <w:t>执行</w:t>
      </w:r>
      <w:r>
        <w:rPr>
          <w:rFonts w:hint="eastAsia" w:ascii="宋体" w:hAnsi="宋体" w:eastAsia="宋体" w:cs="宋体"/>
          <w:bCs/>
          <w:color w:val="000000"/>
          <w:sz w:val="28"/>
          <w:szCs w:val="28"/>
          <w:lang w:val="en-US" w:eastAsia="zh-CN"/>
        </w:rPr>
        <w:t>率</w:t>
      </w:r>
      <w:r>
        <w:rPr>
          <w:rFonts w:hint="eastAsia" w:ascii="宋体" w:hAnsi="宋体" w:cs="宋体"/>
          <w:bCs/>
          <w:color w:val="000000"/>
          <w:sz w:val="28"/>
          <w:szCs w:val="28"/>
          <w:lang w:val="en-US" w:eastAsia="zh-CN"/>
        </w:rPr>
        <w:t>97.37</w:t>
      </w:r>
      <w:r>
        <w:rPr>
          <w:rFonts w:hint="eastAsia" w:ascii="宋体" w:hAnsi="宋体" w:eastAsia="宋体" w:cs="宋体"/>
          <w:bCs/>
          <w:color w:val="000000"/>
          <w:sz w:val="28"/>
          <w:szCs w:val="28"/>
          <w:lang w:val="en-US" w:eastAsia="zh-CN"/>
        </w:rPr>
        <w:t>%</w:t>
      </w:r>
      <w:r>
        <w:rPr>
          <w:rFonts w:hint="eastAsia" w:ascii="宋体" w:hAnsi="宋体" w:cs="宋体"/>
          <w:bCs/>
          <w:color w:val="000000"/>
          <w:sz w:val="28"/>
          <w:szCs w:val="28"/>
          <w:lang w:val="en-US" w:eastAsia="zh-CN"/>
        </w:rPr>
        <w:t>。</w:t>
      </w:r>
    </w:p>
    <w:p w14:paraId="3CD03798">
      <w:pPr>
        <w:pStyle w:val="11"/>
        <w:ind w:left="0" w:leftChars="0" w:firstLine="56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2023年长沙县公安局“三公经费”支出总额控制率为</w:t>
      </w:r>
      <w:r>
        <w:rPr>
          <w:rFonts w:hint="eastAsia" w:ascii="宋体" w:hAnsi="宋体" w:cs="宋体"/>
          <w:bCs/>
          <w:color w:val="000000"/>
          <w:kern w:val="2"/>
          <w:sz w:val="28"/>
          <w:szCs w:val="28"/>
          <w:lang w:val="en-US" w:eastAsia="zh-CN" w:bidi="ar-SA"/>
        </w:rPr>
        <w:t>81.31</w:t>
      </w:r>
      <w:r>
        <w:rPr>
          <w:rFonts w:hint="eastAsia" w:ascii="宋体" w:hAnsi="宋体" w:eastAsia="宋体" w:cs="宋体"/>
          <w:bCs/>
          <w:color w:val="000000"/>
          <w:kern w:val="2"/>
          <w:sz w:val="28"/>
          <w:szCs w:val="28"/>
          <w:lang w:val="en-US" w:eastAsia="zh-CN" w:bidi="ar-SA"/>
        </w:rPr>
        <w:t>%，</w:t>
      </w:r>
      <w:r>
        <w:rPr>
          <w:rFonts w:hint="eastAsia" w:ascii="宋体" w:hAnsi="宋体" w:cs="宋体"/>
          <w:bCs/>
          <w:color w:val="000000"/>
          <w:sz w:val="28"/>
          <w:szCs w:val="28"/>
          <w:lang w:val="en-US" w:eastAsia="zh-CN"/>
        </w:rPr>
        <w:t>减少679.22</w:t>
      </w:r>
      <w:r>
        <w:rPr>
          <w:rFonts w:hint="eastAsia" w:ascii="宋体" w:hAnsi="宋体" w:eastAsia="宋体" w:cs="宋体"/>
          <w:bCs/>
          <w:color w:val="000000"/>
          <w:sz w:val="28"/>
          <w:szCs w:val="28"/>
        </w:rPr>
        <w:t>万元，</w:t>
      </w:r>
      <w:r>
        <w:rPr>
          <w:rFonts w:hint="eastAsia" w:ascii="宋体" w:hAnsi="宋体" w:cs="宋体"/>
          <w:bCs/>
          <w:color w:val="000000"/>
          <w:sz w:val="28"/>
          <w:szCs w:val="28"/>
          <w:lang w:val="en-US" w:eastAsia="zh-CN"/>
        </w:rPr>
        <w:t>减少64.59</w:t>
      </w:r>
      <w:r>
        <w:rPr>
          <w:rFonts w:hint="eastAsia" w:ascii="宋体" w:hAnsi="宋体" w:eastAsia="宋体" w:cs="宋体"/>
          <w:bCs/>
          <w:color w:val="000000"/>
          <w:sz w:val="28"/>
          <w:szCs w:val="28"/>
        </w:rPr>
        <w:t>%</w:t>
      </w:r>
      <w:r>
        <w:rPr>
          <w:rFonts w:hint="eastAsia" w:ascii="宋体" w:hAnsi="宋体" w:eastAsia="宋体" w:cs="宋体"/>
          <w:bCs/>
          <w:color w:val="000000"/>
          <w:kern w:val="2"/>
          <w:sz w:val="28"/>
          <w:szCs w:val="28"/>
          <w:lang w:val="en-US" w:eastAsia="zh-CN" w:bidi="ar-SA"/>
        </w:rPr>
        <w:t>。</w:t>
      </w:r>
    </w:p>
    <w:p w14:paraId="6CC46E85">
      <w:pPr>
        <w:pStyle w:val="11"/>
        <w:ind w:left="0" w:leftChars="0" w:firstLine="560" w:firstLineChars="200"/>
        <w:rPr>
          <w:rFonts w:hint="eastAsia" w:ascii="宋体" w:hAnsi="宋体" w:eastAsia="宋体" w:cs="宋体"/>
          <w:bCs/>
          <w:color w:val="000000"/>
          <w:sz w:val="28"/>
          <w:szCs w:val="28"/>
          <w:lang w:val="en-US" w:eastAsia="zh-CN"/>
        </w:rPr>
      </w:pPr>
      <w:r>
        <w:rPr>
          <w:rFonts w:hint="eastAsia" w:ascii="宋体" w:hAnsi="宋体" w:eastAsia="宋体" w:cs="宋体"/>
          <w:bCs/>
          <w:color w:val="000000"/>
          <w:kern w:val="2"/>
          <w:sz w:val="28"/>
          <w:szCs w:val="28"/>
          <w:lang w:val="en-US" w:eastAsia="zh-CN" w:bidi="ar-SA"/>
        </w:rPr>
        <w:t>本部门2023年度政府采购支出总额</w:t>
      </w:r>
      <w:r>
        <w:rPr>
          <w:rFonts w:hint="eastAsia" w:ascii="宋体" w:hAnsi="宋体" w:cs="宋体"/>
          <w:bCs/>
          <w:color w:val="000000"/>
          <w:kern w:val="2"/>
          <w:sz w:val="28"/>
          <w:szCs w:val="28"/>
          <w:lang w:val="en-US" w:eastAsia="zh-CN" w:bidi="ar-SA"/>
        </w:rPr>
        <w:t>3</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kern w:val="2"/>
          <w:sz w:val="28"/>
          <w:szCs w:val="28"/>
          <w:lang w:val="en-US" w:eastAsia="zh-CN" w:bidi="ar-SA"/>
        </w:rPr>
        <w:t>321.64</w:t>
      </w:r>
      <w:r>
        <w:rPr>
          <w:rFonts w:hint="eastAsia" w:ascii="宋体" w:hAnsi="宋体" w:eastAsia="宋体" w:cs="宋体"/>
          <w:bCs/>
          <w:color w:val="000000"/>
          <w:kern w:val="2"/>
          <w:sz w:val="28"/>
          <w:szCs w:val="28"/>
          <w:lang w:val="en-US" w:eastAsia="zh-CN" w:bidi="ar-SA"/>
        </w:rPr>
        <w:t>万元。</w:t>
      </w:r>
      <w:r>
        <w:rPr>
          <w:rFonts w:hint="eastAsia" w:ascii="宋体" w:hAnsi="宋体" w:eastAsia="宋体" w:cs="宋体"/>
          <w:bCs/>
          <w:color w:val="000000"/>
          <w:sz w:val="28"/>
          <w:szCs w:val="28"/>
          <w:lang w:val="en-US" w:eastAsia="zh-CN"/>
        </w:rPr>
        <w:t>2023年度</w:t>
      </w:r>
      <w:r>
        <w:rPr>
          <w:rFonts w:hint="eastAsia" w:ascii="宋体" w:hAnsi="宋体" w:cs="宋体"/>
          <w:bCs/>
          <w:color w:val="000000"/>
          <w:sz w:val="28"/>
          <w:szCs w:val="28"/>
          <w:lang w:val="en-US" w:eastAsia="zh-CN"/>
        </w:rPr>
        <w:t>长沙</w:t>
      </w:r>
      <w:r>
        <w:rPr>
          <w:rFonts w:hint="eastAsia" w:ascii="宋体" w:hAnsi="宋体" w:eastAsia="宋体" w:cs="宋体"/>
          <w:bCs/>
          <w:color w:val="000000"/>
          <w:sz w:val="28"/>
          <w:szCs w:val="28"/>
          <w:lang w:val="en-US" w:eastAsia="zh-CN"/>
        </w:rPr>
        <w:t>县公安局根据行政任务和工作发展计划的要求编制政府采购计划，严格执行政府采购相关文件精神，并按规定程序进行招标或在政府采购平台进行采购。</w:t>
      </w:r>
    </w:p>
    <w:p w14:paraId="38AA74BF">
      <w:pPr>
        <w:numPr>
          <w:ilvl w:val="0"/>
          <w:numId w:val="3"/>
        </w:numPr>
        <w:ind w:firstLine="562" w:firstLineChars="200"/>
        <w:outlineLvl w:val="0"/>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rPr>
        <w:t>预算管理评价</w:t>
      </w:r>
    </w:p>
    <w:p w14:paraId="0312214D">
      <w:pPr>
        <w:numPr>
          <w:ilvl w:val="0"/>
          <w:numId w:val="0"/>
        </w:numPr>
        <w:ind w:firstLine="560" w:firstLineChars="200"/>
        <w:outlineLvl w:val="0"/>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长沙县公安局成立内部控制领导小组，建立健全内部管控体系，涵盖预算管理、收入业务、支出业务、决策机制、政府采购业务、合同业务、资产业务控制、建设项目业务等内部管理制度。</w:t>
      </w:r>
      <w:r>
        <w:rPr>
          <w:rFonts w:hint="eastAsia" w:ascii="宋体" w:hAnsi="宋体" w:eastAsia="宋体" w:cs="宋体"/>
          <w:bCs/>
          <w:color w:val="000000"/>
          <w:sz w:val="28"/>
          <w:szCs w:val="28"/>
          <w:highlight w:val="none"/>
          <w:lang w:val="en-US" w:eastAsia="zh-CN"/>
        </w:rPr>
        <w:t>先后修订出台《长沙县公安局财务管理工作规范》《长沙县公安局内部控制办法》《长沙县公安局国有资产管理暂行实施办法》等制度</w:t>
      </w:r>
      <w:r>
        <w:rPr>
          <w:rFonts w:hint="eastAsia" w:ascii="宋体" w:hAnsi="宋体" w:eastAsia="宋体" w:cs="宋体"/>
          <w:bCs/>
          <w:color w:val="000000"/>
          <w:sz w:val="28"/>
          <w:szCs w:val="28"/>
          <w:lang w:val="en-US" w:eastAsia="zh-CN"/>
        </w:rPr>
        <w:t>，确保财政预算资金合法、合理、合规使用。按照县政府统一部署及时公开部门预算和决算；建立单位评价监督机制，实行动态管理，对预算管理中发现的问题及时整改；从资产管理情况看，固定资产由资产专管员统一进行管理，并立章建制，做到账账、账证、账实相符，基本无闲置浪费现象。</w:t>
      </w:r>
    </w:p>
    <w:p w14:paraId="5E48FE08">
      <w:pPr>
        <w:numPr>
          <w:ilvl w:val="0"/>
          <w:numId w:val="0"/>
        </w:numPr>
        <w:ind w:firstLine="560" w:firstLineChars="200"/>
        <w:outlineLvl w:val="0"/>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长沙县公安局严格执行预算批复和相关的预算财务管理制度的规定；资金的拨付有完整的审批程序和手续；重大项目开支和大额资金使用均经单位党组集体研究决策；项目的重大开支经过充分评估论证或履行政府采购程序或履行政府购买服务程序；符合部门预算批复的用途；严格执行国库集中支付；不存在重复申报项目、虚报冒领资金；不存在截留、挤占、挪用、虚列支出等情况。</w:t>
      </w:r>
    </w:p>
    <w:p w14:paraId="371D924F">
      <w:pPr>
        <w:numPr>
          <w:ilvl w:val="0"/>
          <w:numId w:val="0"/>
        </w:numPr>
        <w:ind w:firstLine="560" w:firstLineChars="200"/>
        <w:outlineLvl w:val="0"/>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长沙县公安局预决算按照政府信息公开的有关规定在政府网站上按规定内容、在规定时间进行公开。</w:t>
      </w:r>
    </w:p>
    <w:p w14:paraId="62C0A7CA">
      <w:pPr>
        <w:ind w:firstLine="562" w:firstLineChars="200"/>
        <w:outlineLvl w:val="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rPr>
        <w:t>（五）</w:t>
      </w:r>
      <w:r>
        <w:rPr>
          <w:rFonts w:hint="eastAsia" w:ascii="宋体" w:hAnsi="宋体" w:eastAsia="宋体" w:cs="宋体"/>
          <w:b/>
          <w:bCs w:val="0"/>
          <w:color w:val="000000"/>
          <w:sz w:val="28"/>
          <w:szCs w:val="28"/>
          <w:highlight w:val="none"/>
        </w:rPr>
        <w:t>部门项目组织实施情况</w:t>
      </w:r>
    </w:p>
    <w:p w14:paraId="2F911273">
      <w:pPr>
        <w:numPr>
          <w:ilvl w:val="0"/>
          <w:numId w:val="0"/>
        </w:numPr>
        <w:ind w:firstLine="560" w:firstLineChars="200"/>
        <w:outlineLvl w:val="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1</w:t>
      </w:r>
      <w:r>
        <w:rPr>
          <w:rFonts w:hint="eastAsia" w:ascii="宋体" w:hAnsi="宋体" w:eastAsia="宋体" w:cs="宋体"/>
          <w:bCs/>
          <w:color w:val="000000"/>
          <w:sz w:val="28"/>
          <w:szCs w:val="28"/>
          <w:highlight w:val="none"/>
          <w:lang w:val="en-US" w:eastAsia="zh-CN"/>
        </w:rPr>
        <w:t>.</w:t>
      </w:r>
      <w:r>
        <w:rPr>
          <w:rFonts w:hint="eastAsia" w:ascii="宋体" w:hAnsi="宋体" w:eastAsia="宋体" w:cs="宋体"/>
          <w:bCs/>
          <w:color w:val="000000"/>
          <w:sz w:val="28"/>
          <w:szCs w:val="28"/>
          <w:highlight w:val="none"/>
        </w:rPr>
        <w:t>项目组织情况分析</w:t>
      </w:r>
    </w:p>
    <w:p w14:paraId="3EFADD4C">
      <w:pPr>
        <w:numPr>
          <w:ilvl w:val="0"/>
          <w:numId w:val="0"/>
        </w:numPr>
        <w:ind w:firstLine="560" w:firstLineChars="200"/>
        <w:outlineLvl w:val="0"/>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highlight w:val="none"/>
          <w:lang w:val="en-US" w:eastAsia="zh-CN"/>
        </w:rPr>
        <w:t>长沙县公安局专项资金主要用于办案业务、装备购置及业务用房建设，并严格遵守各项</w:t>
      </w:r>
      <w:r>
        <w:rPr>
          <w:rFonts w:hint="eastAsia" w:ascii="宋体" w:hAnsi="宋体" w:eastAsia="宋体" w:cs="宋体"/>
          <w:bCs/>
          <w:color w:val="000000"/>
          <w:sz w:val="28"/>
          <w:szCs w:val="28"/>
          <w:lang w:val="en-US" w:eastAsia="zh-CN"/>
        </w:rPr>
        <w:t>财经法规政策规定，建立健全内控管理制度，夯实基础工作，对政府采购规模以上项目，应采尽采，无分割、逃避政府采购的情况。设置内部配套流程，迅速落实电子卖场采购要求。对专项资金实行全过程绩效管理，已经立项的采购项目通过政府采购程序进行采购。设备安装完成后由使用部门的专业人员及安装技术人员联合验收。</w:t>
      </w:r>
      <w:r>
        <w:rPr>
          <w:rFonts w:hint="eastAsia" w:ascii="宋体" w:hAnsi="宋体" w:cs="宋体"/>
          <w:bCs/>
          <w:color w:val="000000"/>
          <w:sz w:val="28"/>
          <w:szCs w:val="28"/>
          <w:lang w:val="en-US" w:eastAsia="zh-CN"/>
        </w:rPr>
        <w:t>后保</w:t>
      </w:r>
      <w:r>
        <w:rPr>
          <w:rFonts w:hint="eastAsia" w:ascii="宋体" w:hAnsi="宋体" w:eastAsia="宋体" w:cs="宋体"/>
          <w:bCs/>
          <w:color w:val="000000"/>
          <w:sz w:val="28"/>
          <w:szCs w:val="28"/>
          <w:lang w:val="en-US" w:eastAsia="zh-CN"/>
        </w:rPr>
        <w:t>科根据合同和验收报告付款，并预留保证金，项目管理、使用人及时向绩效管理工作组汇报项目实施过程中创造的社会治安管理效益及存在的问题，工作组定期向财政申报绩效跟踪监控管理情况，年末工作组进行绩效评价管理自查自评总结，向财政递交预算绩效管理工作报告。</w:t>
      </w:r>
    </w:p>
    <w:p w14:paraId="6D7A3DD0">
      <w:pPr>
        <w:numPr>
          <w:ilvl w:val="0"/>
          <w:numId w:val="0"/>
        </w:numPr>
        <w:ind w:firstLine="560" w:firstLineChars="200"/>
        <w:outlineLvl w:val="0"/>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2.项目管理情况分析</w:t>
      </w:r>
    </w:p>
    <w:p w14:paraId="3B4F7DD7">
      <w:pPr>
        <w:numPr>
          <w:ilvl w:val="0"/>
          <w:numId w:val="0"/>
        </w:numPr>
        <w:ind w:firstLine="560" w:firstLineChars="200"/>
        <w:outlineLvl w:val="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sz w:val="28"/>
          <w:szCs w:val="28"/>
          <w:lang w:val="en-US" w:eastAsia="zh-CN"/>
        </w:rPr>
        <w:t>制订项目</w:t>
      </w:r>
      <w:r>
        <w:rPr>
          <w:rFonts w:hint="eastAsia" w:ascii="宋体" w:hAnsi="宋体" w:eastAsia="宋体" w:cs="宋体"/>
          <w:bCs/>
          <w:color w:val="000000"/>
          <w:kern w:val="2"/>
          <w:sz w:val="28"/>
          <w:szCs w:val="28"/>
          <w:lang w:val="en-US" w:eastAsia="zh-CN" w:bidi="ar-SA"/>
        </w:rPr>
        <w:t>建设管理方面的内控制度，如《长沙县公安局财务管理工作规范》《长沙县公安局内部控制办法》《长沙县公安局国有资产管理暂行实施办法》以及《长沙县公安局基本建设管理规定》等管理文件，其中基本建设管理规定对项目启动阶段、设计阶段、用地报批、征地拆迁、报规报建及预算、施工、监理的招投标及合同签订、施工阶段、工程竣工验收、移交及结算7个阶段制定相应的管理要求，规范项目实施过程中的各项管理。</w:t>
      </w:r>
    </w:p>
    <w:p w14:paraId="319E77F1">
      <w:pPr>
        <w:numPr>
          <w:ilvl w:val="0"/>
          <w:numId w:val="0"/>
        </w:numPr>
        <w:ind w:firstLine="560" w:firstLineChars="200"/>
        <w:outlineLvl w:val="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项目执行过程中，管理制度基本得到有效执行，建设过程的监督管理基本到位。</w:t>
      </w:r>
    </w:p>
    <w:p w14:paraId="4135C9C5">
      <w:pPr>
        <w:ind w:firstLine="562" w:firstLineChars="200"/>
        <w:outlineLvl w:val="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rPr>
        <w:t>（六）资产</w:t>
      </w:r>
      <w:r>
        <w:rPr>
          <w:rFonts w:hint="eastAsia" w:ascii="宋体" w:hAnsi="宋体" w:eastAsia="宋体" w:cs="宋体"/>
          <w:b/>
          <w:bCs w:val="0"/>
          <w:color w:val="000000"/>
          <w:sz w:val="28"/>
          <w:szCs w:val="28"/>
          <w:highlight w:val="none"/>
        </w:rPr>
        <w:t>管理情况</w:t>
      </w:r>
    </w:p>
    <w:p w14:paraId="0FCF101C">
      <w:pPr>
        <w:ind w:firstLine="560" w:firstLineChars="200"/>
        <w:outlineLvl w:val="0"/>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eastAsia="zh-CN"/>
        </w:rPr>
        <w:t>2023年</w:t>
      </w:r>
      <w:r>
        <w:rPr>
          <w:rFonts w:hint="eastAsia" w:ascii="宋体" w:hAnsi="宋体" w:cs="宋体"/>
          <w:bCs/>
          <w:color w:val="000000"/>
          <w:sz w:val="28"/>
          <w:szCs w:val="28"/>
          <w:lang w:val="en-US" w:eastAsia="zh-CN"/>
        </w:rPr>
        <w:t>末</w:t>
      </w:r>
      <w:r>
        <w:rPr>
          <w:rFonts w:hint="eastAsia" w:ascii="宋体" w:hAnsi="宋体" w:eastAsia="宋体" w:cs="宋体"/>
          <w:bCs/>
          <w:color w:val="000000"/>
          <w:sz w:val="28"/>
          <w:szCs w:val="28"/>
          <w:lang w:val="en-US" w:eastAsia="zh-CN"/>
        </w:rPr>
        <w:t>长沙</w:t>
      </w:r>
      <w:r>
        <w:rPr>
          <w:rFonts w:hint="eastAsia" w:ascii="宋体" w:hAnsi="宋体" w:eastAsia="宋体" w:cs="宋体"/>
          <w:bCs/>
          <w:color w:val="000000"/>
          <w:sz w:val="28"/>
          <w:szCs w:val="28"/>
        </w:rPr>
        <w:t>县公安局固定资产</w:t>
      </w:r>
      <w:r>
        <w:rPr>
          <w:rFonts w:hint="eastAsia" w:ascii="宋体" w:hAnsi="宋体" w:eastAsia="宋体" w:cs="宋体"/>
          <w:bCs/>
          <w:color w:val="000000"/>
          <w:sz w:val="28"/>
          <w:szCs w:val="28"/>
          <w:lang w:val="en-US" w:eastAsia="zh-CN"/>
        </w:rPr>
        <w:t>原</w:t>
      </w:r>
      <w:r>
        <w:rPr>
          <w:rFonts w:hint="eastAsia" w:ascii="宋体" w:hAnsi="宋体" w:eastAsia="宋体" w:cs="宋体"/>
          <w:bCs/>
          <w:color w:val="000000"/>
          <w:sz w:val="28"/>
          <w:szCs w:val="28"/>
        </w:rPr>
        <w:t>值</w:t>
      </w:r>
      <w:r>
        <w:rPr>
          <w:rFonts w:hint="eastAsia" w:ascii="宋体" w:hAnsi="宋体" w:cs="宋体"/>
          <w:bCs/>
          <w:color w:val="000000"/>
          <w:sz w:val="28"/>
          <w:szCs w:val="28"/>
          <w:lang w:val="en-US" w:eastAsia="zh-CN"/>
        </w:rPr>
        <w:t>28</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lang w:val="en-US" w:eastAsia="zh-CN"/>
        </w:rPr>
        <w:t>640.54</w:t>
      </w:r>
      <w:r>
        <w:rPr>
          <w:rFonts w:hint="eastAsia" w:ascii="宋体" w:hAnsi="宋体" w:eastAsia="宋体" w:cs="宋体"/>
          <w:bCs/>
          <w:color w:val="000000"/>
          <w:sz w:val="28"/>
          <w:szCs w:val="28"/>
          <w:lang w:val="en-US" w:eastAsia="zh-CN"/>
        </w:rPr>
        <w:t>万元</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净值</w:t>
      </w:r>
      <w:r>
        <w:rPr>
          <w:rFonts w:hint="eastAsia" w:ascii="宋体" w:hAnsi="宋体" w:cs="宋体"/>
          <w:bCs/>
          <w:color w:val="000000"/>
          <w:sz w:val="28"/>
          <w:szCs w:val="28"/>
          <w:lang w:val="en-US" w:eastAsia="zh-CN"/>
        </w:rPr>
        <w:t>6</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lang w:val="en-US" w:eastAsia="zh-CN"/>
        </w:rPr>
        <w:t>490.45</w:t>
      </w:r>
      <w:r>
        <w:rPr>
          <w:rFonts w:hint="eastAsia" w:ascii="宋体" w:hAnsi="宋体" w:eastAsia="宋体" w:cs="宋体"/>
          <w:bCs/>
          <w:color w:val="000000"/>
          <w:sz w:val="28"/>
          <w:szCs w:val="28"/>
        </w:rPr>
        <w:t>万元，其中：房屋</w:t>
      </w:r>
      <w:r>
        <w:rPr>
          <w:rFonts w:hint="eastAsia" w:ascii="宋体" w:hAnsi="宋体" w:cs="宋体"/>
          <w:bCs/>
          <w:color w:val="000000"/>
          <w:sz w:val="28"/>
          <w:szCs w:val="28"/>
          <w:lang w:val="en-US" w:eastAsia="zh-CN"/>
        </w:rPr>
        <w:t>原值4</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lang w:val="en-US" w:eastAsia="zh-CN"/>
        </w:rPr>
        <w:t>224.63</w:t>
      </w:r>
      <w:r>
        <w:rPr>
          <w:rFonts w:hint="eastAsia" w:ascii="宋体" w:hAnsi="宋体" w:eastAsia="宋体" w:cs="宋体"/>
          <w:bCs/>
          <w:color w:val="000000"/>
          <w:sz w:val="28"/>
          <w:szCs w:val="28"/>
        </w:rPr>
        <w:t>万元，</w:t>
      </w:r>
      <w:r>
        <w:rPr>
          <w:rFonts w:hint="eastAsia" w:ascii="宋体" w:hAnsi="宋体" w:eastAsia="宋体" w:cs="宋体"/>
          <w:bCs/>
          <w:color w:val="000000"/>
          <w:sz w:val="28"/>
          <w:szCs w:val="28"/>
          <w:lang w:val="en-US" w:eastAsia="zh-CN"/>
        </w:rPr>
        <w:t>车辆</w:t>
      </w:r>
      <w:r>
        <w:rPr>
          <w:rFonts w:hint="eastAsia" w:ascii="宋体" w:hAnsi="宋体" w:cs="宋体"/>
          <w:bCs/>
          <w:color w:val="000000"/>
          <w:sz w:val="28"/>
          <w:szCs w:val="28"/>
          <w:lang w:val="en-US" w:eastAsia="zh-CN"/>
        </w:rPr>
        <w:t>原值2</w:t>
      </w:r>
      <w:r>
        <w:rPr>
          <w:rFonts w:hint="eastAsia" w:ascii="宋体" w:hAnsi="宋体" w:eastAsia="宋体" w:cs="宋体"/>
          <w:bCs/>
          <w:color w:val="000000"/>
          <w:sz w:val="28"/>
          <w:szCs w:val="28"/>
          <w:highlight w:val="none"/>
          <w:lang w:val="en-US" w:eastAsia="zh-CN"/>
        </w:rPr>
        <w:t>,</w:t>
      </w:r>
      <w:r>
        <w:rPr>
          <w:rFonts w:hint="eastAsia" w:ascii="宋体" w:hAnsi="宋体" w:cs="宋体"/>
          <w:bCs/>
          <w:color w:val="000000"/>
          <w:sz w:val="28"/>
          <w:szCs w:val="28"/>
          <w:lang w:val="en-US" w:eastAsia="zh-CN"/>
        </w:rPr>
        <w:t>221.34</w:t>
      </w:r>
      <w:r>
        <w:rPr>
          <w:rFonts w:hint="eastAsia" w:ascii="宋体" w:hAnsi="宋体" w:eastAsia="宋体" w:cs="宋体"/>
          <w:bCs/>
          <w:color w:val="000000"/>
          <w:sz w:val="28"/>
          <w:szCs w:val="28"/>
        </w:rPr>
        <w:t>万元。</w:t>
      </w:r>
      <w:r>
        <w:rPr>
          <w:rFonts w:hint="eastAsia" w:ascii="宋体" w:hAnsi="宋体" w:eastAsia="宋体" w:cs="宋体"/>
          <w:bCs/>
          <w:color w:val="000000"/>
          <w:sz w:val="28"/>
          <w:szCs w:val="28"/>
          <w:lang w:val="en-US" w:eastAsia="zh-CN"/>
        </w:rPr>
        <w:t>长沙</w:t>
      </w:r>
      <w:r>
        <w:rPr>
          <w:rFonts w:hint="eastAsia" w:ascii="宋体" w:hAnsi="宋体" w:eastAsia="宋体" w:cs="宋体"/>
          <w:bCs/>
          <w:color w:val="000000"/>
          <w:sz w:val="28"/>
          <w:szCs w:val="28"/>
        </w:rPr>
        <w:t>县公安局资产保存完整</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资产配置合理</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资产账务管理合规，账实相符</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资产有偿使用及处置收入及时足额上缴。资产处置后办理资产报废手续及时规范</w:t>
      </w:r>
      <w:r>
        <w:rPr>
          <w:rFonts w:hint="eastAsia" w:ascii="宋体" w:hAnsi="宋体" w:eastAsia="宋体" w:cs="宋体"/>
          <w:bCs/>
          <w:color w:val="000000"/>
          <w:sz w:val="28"/>
          <w:szCs w:val="28"/>
          <w:lang w:eastAsia="zh-CN"/>
        </w:rPr>
        <w:t>。</w:t>
      </w:r>
    </w:p>
    <w:p w14:paraId="673A14AE">
      <w:pPr>
        <w:ind w:firstLine="560" w:firstLineChars="200"/>
        <w:outlineLvl w:val="0"/>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我局</w:t>
      </w:r>
      <w:r>
        <w:rPr>
          <w:rFonts w:hint="eastAsia" w:ascii="宋体" w:hAnsi="宋体" w:eastAsia="宋体" w:cs="宋体"/>
          <w:bCs/>
          <w:color w:val="000000"/>
          <w:sz w:val="28"/>
          <w:szCs w:val="28"/>
        </w:rPr>
        <w:t>采购必须根据单位实际需求，采购物美价廉，“货比三家”、质量达标，及时交付使用，售后有保障、环保节能的产品。主要采购项目：办公用品、家具、印刷、广告、办公设备、服务类、工程类的采购。固定资产购置必须履行报批程序，纳入年度政府采购预算的资产，要根据批复的政府采购预算规定实施，属于协议供货范围的资产，要按照政府采购协议供货有关规定</w:t>
      </w:r>
      <w:r>
        <w:rPr>
          <w:rFonts w:hint="eastAsia" w:ascii="宋体" w:hAnsi="宋体" w:cs="宋体"/>
          <w:bCs/>
          <w:color w:val="000000"/>
          <w:sz w:val="28"/>
          <w:szCs w:val="28"/>
          <w:lang w:eastAsia="zh-CN"/>
        </w:rPr>
        <w:t>办理</w:t>
      </w:r>
      <w:r>
        <w:rPr>
          <w:rFonts w:hint="eastAsia" w:ascii="宋体" w:hAnsi="宋体" w:eastAsia="宋体" w:cs="宋体"/>
          <w:bCs/>
          <w:color w:val="000000"/>
          <w:sz w:val="28"/>
          <w:szCs w:val="28"/>
        </w:rPr>
        <w:t>购置手续，对于大宗物品的采购，必须由采购部门提出书面申请，提交单位领导审核后经分管局领导审批再报分管财务副局长同意方可购置，通过政采云系统电子卖场购置。对于固定资产的处置由资产使用部门正式提出书面申请，经分管局领导审核后报分管财务副局长同意办理核批手续</w:t>
      </w:r>
      <w:r>
        <w:rPr>
          <w:rFonts w:hint="eastAsia" w:ascii="宋体" w:hAnsi="宋体" w:cs="宋体"/>
          <w:bCs/>
          <w:color w:val="000000"/>
          <w:sz w:val="28"/>
          <w:szCs w:val="28"/>
          <w:lang w:eastAsia="zh-CN"/>
        </w:rPr>
        <w:t>，超处置标准数额的依程序经县局党委会审议决定。</w:t>
      </w:r>
      <w:r>
        <w:rPr>
          <w:rFonts w:hint="eastAsia" w:ascii="宋体" w:hAnsi="宋体" w:eastAsia="宋体" w:cs="宋体"/>
          <w:bCs/>
          <w:color w:val="000000"/>
          <w:sz w:val="28"/>
          <w:szCs w:val="28"/>
        </w:rPr>
        <w:t>资产处置申请批复后，申请部门及时办理处置事项和财务手续。</w:t>
      </w:r>
    </w:p>
    <w:p w14:paraId="69871BC0">
      <w:pPr>
        <w:numPr>
          <w:ilvl w:val="0"/>
          <w:numId w:val="4"/>
        </w:numPr>
        <w:ind w:firstLine="562" w:firstLineChars="200"/>
        <w:outlineLvl w:val="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职责履行评价</w:t>
      </w:r>
    </w:p>
    <w:p w14:paraId="7A1F97F5">
      <w:pPr>
        <w:pStyle w:val="11"/>
        <w:numPr>
          <w:ilvl w:val="0"/>
          <w:numId w:val="0"/>
        </w:numPr>
        <w:ind w:firstLine="56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2023年度长沙县公安局为履行职责而实际完成工作数大于计划工作数，实际工作完成率大于100%。截至2023年12月底每项任务绩效</w:t>
      </w:r>
      <w:r>
        <w:rPr>
          <w:rFonts w:hint="eastAsia" w:ascii="宋体" w:hAnsi="宋体" w:cs="宋体"/>
          <w:bCs/>
          <w:color w:val="000000"/>
          <w:kern w:val="2"/>
          <w:sz w:val="28"/>
          <w:szCs w:val="28"/>
          <w:lang w:val="en-US" w:eastAsia="zh-CN" w:bidi="ar-SA"/>
        </w:rPr>
        <w:t>指标</w:t>
      </w:r>
      <w:r>
        <w:rPr>
          <w:rFonts w:hint="eastAsia" w:ascii="宋体" w:hAnsi="宋体" w:eastAsia="宋体" w:cs="宋体"/>
          <w:bCs/>
          <w:color w:val="000000"/>
          <w:kern w:val="2"/>
          <w:sz w:val="28"/>
          <w:szCs w:val="28"/>
          <w:lang w:val="en-US" w:eastAsia="zh-CN" w:bidi="ar-SA"/>
        </w:rPr>
        <w:t>都已全部完成。聚焦不断提升人民群众安全感和满意度这一中心，在履职服务过程中，服务受理要求零推诿；在履职服务过程中，服务方式要求零距离；在履职服务过程中，服务质量要求零差错；在履职服务过程中，服务结果要求零投诉。</w:t>
      </w:r>
    </w:p>
    <w:p w14:paraId="7AD43660">
      <w:pPr>
        <w:numPr>
          <w:ilvl w:val="0"/>
          <w:numId w:val="0"/>
        </w:numPr>
        <w:ind w:firstLine="56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highlight w:val="none"/>
          <w:lang w:val="en-US" w:eastAsia="zh-CN" w:bidi="ar-SA"/>
        </w:rPr>
        <w:t>一是聚焦主题教育引领，打牢对党忠诚根基。</w:t>
      </w:r>
      <w:r>
        <w:rPr>
          <w:rFonts w:hint="eastAsia" w:ascii="宋体" w:hAnsi="宋体" w:eastAsia="宋体" w:cs="宋体"/>
          <w:bCs/>
          <w:color w:val="000000"/>
          <w:kern w:val="2"/>
          <w:sz w:val="28"/>
          <w:szCs w:val="28"/>
          <w:lang w:val="en-US" w:eastAsia="zh-CN" w:bidi="ar-SA"/>
        </w:rPr>
        <w:t>扎实理论学习。深入学习贯彻习近平新时代中国特色社会主义思想，落实“第一议题”制度，开展党务理论学习中心组专题研讨12次、“习近平重要回信精神”主题交流研讨150余次，各级领导干部讲授党课42次，组织民辅警赴杨开慧纪念馆、陈树湘故居等红色革命教育基地开展党性教育1800余人次，引导全警做习近平新时代中国特色社会主义思想的坚定捍卫者、忠实践行者。深入调查研究。组织县局党委班子成员及各警</w:t>
      </w:r>
      <w:r>
        <w:rPr>
          <w:rFonts w:hint="eastAsia" w:ascii="宋体" w:hAnsi="宋体" w:eastAsia="宋体" w:cs="宋体"/>
          <w:bCs/>
          <w:color w:val="000000"/>
          <w:kern w:val="2"/>
          <w:sz w:val="28"/>
          <w:szCs w:val="28"/>
          <w:highlight w:val="none"/>
          <w:lang w:val="en-US" w:eastAsia="zh-CN" w:bidi="ar-SA"/>
        </w:rPr>
        <w:t>种</w:t>
      </w:r>
      <w:r>
        <w:rPr>
          <w:rFonts w:hint="eastAsia" w:ascii="宋体" w:hAnsi="宋体" w:eastAsia="宋体" w:cs="宋体"/>
          <w:bCs/>
          <w:color w:val="000000"/>
          <w:kern w:val="2"/>
          <w:sz w:val="28"/>
          <w:szCs w:val="28"/>
          <w:lang w:val="en-US" w:eastAsia="zh-CN" w:bidi="ar-SA"/>
        </w:rPr>
        <w:t>，围绕警务机制改革、法治公安建设、科技信息化建设等重点课题开展调研，明确调研课题16个，深入一线调研30余次，解决问题50余个。深入开展“</w:t>
      </w:r>
      <w:r>
        <w:rPr>
          <w:rFonts w:hint="eastAsia" w:ascii="宋体" w:hAnsi="宋体" w:eastAsia="宋体" w:cs="宋体"/>
          <w:bCs/>
          <w:color w:val="000000"/>
          <w:kern w:val="2"/>
          <w:sz w:val="28"/>
          <w:szCs w:val="28"/>
          <w:highlight w:val="none"/>
          <w:lang w:val="en-US" w:eastAsia="zh-CN" w:bidi="ar-SA"/>
        </w:rPr>
        <w:t>走找</w:t>
      </w:r>
      <w:r>
        <w:rPr>
          <w:rFonts w:hint="eastAsia" w:ascii="宋体" w:hAnsi="宋体" w:cs="宋体"/>
          <w:bCs/>
          <w:color w:val="000000"/>
          <w:kern w:val="2"/>
          <w:sz w:val="28"/>
          <w:szCs w:val="28"/>
          <w:highlight w:val="none"/>
          <w:lang w:val="en-US" w:eastAsia="zh-CN" w:bidi="ar-SA"/>
        </w:rPr>
        <w:t>想</w:t>
      </w:r>
      <w:r>
        <w:rPr>
          <w:rFonts w:hint="eastAsia" w:ascii="宋体" w:hAnsi="宋体" w:eastAsia="宋体" w:cs="宋体"/>
          <w:bCs/>
          <w:color w:val="000000"/>
          <w:kern w:val="2"/>
          <w:sz w:val="28"/>
          <w:szCs w:val="28"/>
          <w:highlight w:val="none"/>
          <w:lang w:val="en-US" w:eastAsia="zh-CN" w:bidi="ar-SA"/>
        </w:rPr>
        <w:t>促”</w:t>
      </w:r>
      <w:r>
        <w:rPr>
          <w:rFonts w:hint="eastAsia" w:ascii="宋体" w:hAnsi="宋体" w:eastAsia="宋体" w:cs="宋体"/>
          <w:bCs/>
          <w:color w:val="000000"/>
          <w:kern w:val="2"/>
          <w:sz w:val="28"/>
          <w:szCs w:val="28"/>
          <w:lang w:val="en-US" w:eastAsia="zh-CN" w:bidi="ar-SA"/>
        </w:rPr>
        <w:t>回应人民群众关切，完善“局长信箱即接即办”机制，及时回应和办理群众反映诉求问题，共解决群众急难愁盼问题1700余个，</w:t>
      </w:r>
      <w:r>
        <w:rPr>
          <w:rFonts w:hint="eastAsia" w:ascii="宋体" w:hAnsi="宋体" w:cs="宋体"/>
          <w:bCs/>
          <w:color w:val="000000"/>
          <w:kern w:val="2"/>
          <w:sz w:val="28"/>
          <w:szCs w:val="28"/>
          <w:highlight w:val="none"/>
          <w:lang w:val="en-US" w:eastAsia="zh-CN" w:bidi="ar-SA"/>
        </w:rPr>
        <w:t>及时</w:t>
      </w:r>
      <w:r>
        <w:rPr>
          <w:rFonts w:hint="eastAsia" w:ascii="宋体" w:hAnsi="宋体" w:cs="宋体"/>
          <w:bCs/>
          <w:color w:val="000000"/>
          <w:kern w:val="2"/>
          <w:sz w:val="28"/>
          <w:szCs w:val="28"/>
          <w:lang w:val="en-US" w:eastAsia="zh-CN" w:bidi="ar-SA"/>
        </w:rPr>
        <w:t>办结</w:t>
      </w:r>
      <w:r>
        <w:rPr>
          <w:rFonts w:hint="eastAsia" w:ascii="宋体" w:hAnsi="宋体" w:eastAsia="宋体" w:cs="宋体"/>
          <w:bCs/>
          <w:color w:val="000000"/>
          <w:kern w:val="2"/>
          <w:sz w:val="28"/>
          <w:szCs w:val="28"/>
          <w:lang w:val="en-US" w:eastAsia="zh-CN" w:bidi="ar-SA"/>
        </w:rPr>
        <w:t>率达100%。办好民生实事。坚持项目化推动</w:t>
      </w:r>
      <w:r>
        <w:rPr>
          <w:rFonts w:hint="eastAsia" w:ascii="宋体" w:hAnsi="宋体" w:cs="宋体"/>
          <w:bCs/>
          <w:color w:val="000000"/>
          <w:kern w:val="2"/>
          <w:sz w:val="28"/>
          <w:szCs w:val="28"/>
          <w:lang w:val="en-US" w:eastAsia="zh-CN" w:bidi="ar-SA"/>
        </w:rPr>
        <w:t>民生</w:t>
      </w:r>
      <w:r>
        <w:rPr>
          <w:rFonts w:hint="eastAsia" w:ascii="宋体" w:hAnsi="宋体" w:eastAsia="宋体" w:cs="宋体"/>
          <w:bCs/>
          <w:color w:val="000000"/>
          <w:kern w:val="2"/>
          <w:sz w:val="28"/>
          <w:szCs w:val="28"/>
          <w:lang w:val="en-US" w:eastAsia="zh-CN" w:bidi="ar-SA"/>
        </w:rPr>
        <w:t>问题精准整治，落实领导干部“四下基层”机制，把工作着力点落实到办好人民群众急难愁盼的具体问题上来，以实干实</w:t>
      </w:r>
      <w:r>
        <w:rPr>
          <w:rFonts w:hint="eastAsia" w:ascii="宋体" w:hAnsi="宋体" w:cs="宋体"/>
          <w:bCs/>
          <w:color w:val="000000"/>
          <w:kern w:val="2"/>
          <w:sz w:val="28"/>
          <w:szCs w:val="28"/>
          <w:lang w:val="en-US" w:eastAsia="zh-CN" w:bidi="ar-SA"/>
        </w:rPr>
        <w:t>绩</w:t>
      </w:r>
      <w:r>
        <w:rPr>
          <w:rFonts w:hint="eastAsia" w:ascii="宋体" w:hAnsi="宋体" w:eastAsia="宋体" w:cs="宋体"/>
          <w:bCs/>
          <w:color w:val="000000"/>
          <w:kern w:val="2"/>
          <w:sz w:val="28"/>
          <w:szCs w:val="28"/>
          <w:lang w:val="en-US" w:eastAsia="zh-CN" w:bidi="ar-SA"/>
        </w:rPr>
        <w:t>检验主题教育成效。深入开展“民生小案多发高发问题”专项整治，全力攻坚电诈、盗窃、抢劫等民生案件，共侦破民生案件955起，同比增加51%，为人民群众挽回损失968万元。</w:t>
      </w:r>
    </w:p>
    <w:p w14:paraId="54E2EAE3">
      <w:pPr>
        <w:numPr>
          <w:ilvl w:val="0"/>
          <w:numId w:val="0"/>
        </w:numPr>
        <w:ind w:firstLine="56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highlight w:val="none"/>
          <w:lang w:val="en-US" w:eastAsia="zh-CN" w:bidi="ar-SA"/>
        </w:rPr>
        <w:t>二是聚焦安保维稳首责，护航社会大局稳定。</w:t>
      </w:r>
      <w:r>
        <w:rPr>
          <w:rFonts w:hint="eastAsia" w:ascii="宋体" w:hAnsi="宋体" w:eastAsia="宋体" w:cs="宋体"/>
          <w:bCs/>
          <w:color w:val="000000"/>
          <w:kern w:val="2"/>
          <w:sz w:val="28"/>
          <w:szCs w:val="28"/>
          <w:lang w:val="en-US" w:eastAsia="zh-CN" w:bidi="ar-SA"/>
        </w:rPr>
        <w:t>坚决捍卫政治安全，严格贯彻落实</w:t>
      </w:r>
      <w:r>
        <w:rPr>
          <w:rFonts w:hint="eastAsia" w:ascii="宋体" w:hAnsi="宋体" w:cs="宋体"/>
          <w:bCs/>
          <w:color w:val="000000"/>
          <w:kern w:val="2"/>
          <w:sz w:val="28"/>
          <w:szCs w:val="28"/>
          <w:lang w:val="en-US" w:eastAsia="zh-CN" w:bidi="ar-SA"/>
        </w:rPr>
        <w:t>省</w:t>
      </w:r>
      <w:r>
        <w:rPr>
          <w:rFonts w:hint="eastAsia" w:ascii="宋体" w:hAnsi="宋体" w:eastAsia="宋体" w:cs="宋体"/>
          <w:bCs/>
          <w:color w:val="000000"/>
          <w:kern w:val="2"/>
          <w:sz w:val="28"/>
          <w:szCs w:val="28"/>
          <w:lang w:val="en-US" w:eastAsia="zh-CN" w:bidi="ar-SA"/>
        </w:rPr>
        <w:t>“两办”1号文件精神，严管严控</w:t>
      </w:r>
      <w:r>
        <w:rPr>
          <w:rFonts w:hint="eastAsia" w:ascii="宋体" w:hAnsi="宋体" w:cs="宋体"/>
          <w:bCs/>
          <w:color w:val="000000"/>
          <w:kern w:val="2"/>
          <w:sz w:val="28"/>
          <w:szCs w:val="28"/>
          <w:lang w:val="en-US" w:eastAsia="zh-CN" w:bidi="ar-SA"/>
        </w:rPr>
        <w:t>涉政</w:t>
      </w:r>
      <w:r>
        <w:rPr>
          <w:rFonts w:hint="eastAsia" w:ascii="宋体" w:hAnsi="宋体" w:eastAsia="宋体" w:cs="宋体"/>
          <w:bCs/>
          <w:color w:val="000000"/>
          <w:kern w:val="2"/>
          <w:sz w:val="28"/>
          <w:szCs w:val="28"/>
          <w:lang w:val="en-US" w:eastAsia="zh-CN" w:bidi="ar-SA"/>
        </w:rPr>
        <w:t>重点人员，完善网上斗争工作体系，教育训诫网上发表涉政不正当言论对象21人；盯死看牢19名邪教三级重点人员和170名邪教关注对象，严打邪教犯罪，办理邪教类案件5起，打处8人。推动高校管理主</w:t>
      </w:r>
      <w:r>
        <w:rPr>
          <w:rFonts w:hint="eastAsia" w:ascii="宋体" w:hAnsi="宋体" w:cs="宋体"/>
          <w:bCs/>
          <w:color w:val="000000"/>
          <w:kern w:val="2"/>
          <w:sz w:val="28"/>
          <w:szCs w:val="28"/>
          <w:lang w:val="en-US" w:eastAsia="zh-CN" w:bidi="ar-SA"/>
        </w:rPr>
        <w:t>体</w:t>
      </w:r>
      <w:r>
        <w:rPr>
          <w:rFonts w:hint="eastAsia" w:ascii="宋体" w:hAnsi="宋体" w:eastAsia="宋体" w:cs="宋体"/>
          <w:bCs/>
          <w:color w:val="000000"/>
          <w:kern w:val="2"/>
          <w:sz w:val="28"/>
          <w:szCs w:val="28"/>
          <w:lang w:val="en-US" w:eastAsia="zh-CN" w:bidi="ar-SA"/>
        </w:rPr>
        <w:t>责任落实，加强16所高校安全管理和思想动态掌握。强化网络有害信息封堵管控，发现上报网络政治谣言479条，开展反宣反制、舆情导控任务100个，累计发帖7500余条。坚持“万无一失”的标准</w:t>
      </w:r>
      <w:r>
        <w:rPr>
          <w:rFonts w:hint="eastAsia" w:ascii="宋体" w:hAnsi="宋体" w:eastAsia="宋体" w:cs="宋体"/>
          <w:b w:val="0"/>
          <w:bCs w:val="0"/>
          <w:sz w:val="28"/>
          <w:szCs w:val="28"/>
          <w:lang w:val="en-US" w:eastAsia="zh-CN"/>
        </w:rPr>
        <w:t>，</w:t>
      </w:r>
      <w:r>
        <w:rPr>
          <w:rFonts w:hint="eastAsia" w:ascii="宋体" w:hAnsi="宋体" w:eastAsia="宋体" w:cs="宋体"/>
          <w:bCs/>
          <w:color w:val="000000"/>
          <w:kern w:val="2"/>
          <w:sz w:val="28"/>
          <w:szCs w:val="28"/>
          <w:lang w:val="en-US" w:eastAsia="zh-CN" w:bidi="ar-SA"/>
        </w:rPr>
        <w:t>抓细警</w:t>
      </w:r>
      <w:r>
        <w:rPr>
          <w:rFonts w:hint="eastAsia" w:ascii="宋体" w:hAnsi="宋体" w:eastAsia="宋体" w:cs="宋体"/>
          <w:bCs/>
          <w:color w:val="000000"/>
          <w:kern w:val="2"/>
          <w:sz w:val="28"/>
          <w:szCs w:val="28"/>
          <w:highlight w:val="none"/>
          <w:lang w:val="en-US" w:eastAsia="zh-CN" w:bidi="ar-SA"/>
        </w:rPr>
        <w:t>保卫</w:t>
      </w:r>
      <w:r>
        <w:rPr>
          <w:rFonts w:hint="eastAsia" w:ascii="宋体" w:hAnsi="宋体" w:eastAsia="宋体" w:cs="宋体"/>
          <w:bCs/>
          <w:color w:val="000000"/>
          <w:kern w:val="2"/>
          <w:sz w:val="28"/>
          <w:szCs w:val="28"/>
          <w:lang w:val="en-US" w:eastAsia="zh-CN" w:bidi="ar-SA"/>
        </w:rPr>
        <w:t>服务保障措施，圆满完成了李强总理、韩正副主席来县视察等警卫任务56批次，确保了绝对安全。坚决守住暴恐底线。不断拓宽反恐信息搜集渠道，及时预警</w:t>
      </w:r>
      <w:r>
        <w:rPr>
          <w:rFonts w:hint="eastAsia" w:ascii="宋体" w:hAnsi="宋体" w:cs="宋体"/>
          <w:bCs/>
          <w:color w:val="000000"/>
          <w:kern w:val="2"/>
          <w:sz w:val="28"/>
          <w:szCs w:val="28"/>
          <w:lang w:val="en-US" w:eastAsia="zh-CN" w:bidi="ar-SA"/>
        </w:rPr>
        <w:t>涉</w:t>
      </w:r>
      <w:r>
        <w:rPr>
          <w:rFonts w:hint="eastAsia" w:ascii="宋体" w:hAnsi="宋体" w:eastAsia="宋体" w:cs="宋体"/>
          <w:bCs/>
          <w:color w:val="000000"/>
          <w:kern w:val="2"/>
          <w:sz w:val="28"/>
          <w:szCs w:val="28"/>
          <w:lang w:val="en-US" w:eastAsia="zh-CN" w:bidi="ar-SA"/>
        </w:rPr>
        <w:t>恐安全风险，共收集、上报情报线索85条，有力服务反恐实战，开展“打苗头、拔钉子”等专项行动，核查涉暴恐线索15条，打</w:t>
      </w:r>
      <w:r>
        <w:rPr>
          <w:rFonts w:hint="eastAsia" w:ascii="宋体" w:hAnsi="宋体" w:cs="宋体"/>
          <w:bCs/>
          <w:color w:val="000000"/>
          <w:kern w:val="2"/>
          <w:sz w:val="28"/>
          <w:szCs w:val="28"/>
          <w:lang w:val="en-US" w:eastAsia="zh-CN" w:bidi="ar-SA"/>
        </w:rPr>
        <w:t>处</w:t>
      </w:r>
      <w:r>
        <w:rPr>
          <w:rFonts w:hint="eastAsia" w:ascii="宋体" w:hAnsi="宋体" w:eastAsia="宋体" w:cs="宋体"/>
          <w:bCs/>
          <w:color w:val="000000"/>
          <w:kern w:val="2"/>
          <w:sz w:val="28"/>
          <w:szCs w:val="28"/>
          <w:lang w:val="en-US" w:eastAsia="zh-CN" w:bidi="ar-SA"/>
        </w:rPr>
        <w:t>6人。推进反恐平台建设应用，对全县450余名</w:t>
      </w:r>
      <w:r>
        <w:rPr>
          <w:rFonts w:hint="eastAsia" w:ascii="宋体" w:hAnsi="宋体" w:cs="宋体"/>
          <w:bCs/>
          <w:color w:val="000000"/>
          <w:kern w:val="2"/>
          <w:sz w:val="28"/>
          <w:szCs w:val="28"/>
          <w:lang w:val="en-US" w:eastAsia="zh-CN" w:bidi="ar-SA"/>
        </w:rPr>
        <w:t>关注</w:t>
      </w:r>
      <w:r>
        <w:rPr>
          <w:rFonts w:hint="eastAsia" w:ascii="宋体" w:hAnsi="宋体" w:eastAsia="宋体" w:cs="宋体"/>
          <w:bCs/>
          <w:color w:val="000000"/>
          <w:kern w:val="2"/>
          <w:sz w:val="28"/>
          <w:szCs w:val="28"/>
          <w:lang w:val="en-US" w:eastAsia="zh-CN" w:bidi="ar-SA"/>
        </w:rPr>
        <w:t>人员开展基础</w:t>
      </w:r>
      <w:r>
        <w:rPr>
          <w:rFonts w:hint="eastAsia" w:ascii="宋体" w:hAnsi="宋体" w:cs="宋体"/>
          <w:bCs/>
          <w:color w:val="000000"/>
          <w:kern w:val="2"/>
          <w:sz w:val="28"/>
          <w:szCs w:val="28"/>
          <w:lang w:val="en-US" w:eastAsia="zh-CN" w:bidi="ar-SA"/>
        </w:rPr>
        <w:t>摸</w:t>
      </w:r>
      <w:r>
        <w:rPr>
          <w:rFonts w:hint="eastAsia" w:ascii="宋体" w:hAnsi="宋体" w:eastAsia="宋体" w:cs="宋体"/>
          <w:bCs/>
          <w:color w:val="000000"/>
          <w:kern w:val="2"/>
          <w:sz w:val="28"/>
          <w:szCs w:val="28"/>
          <w:lang w:val="en-US" w:eastAsia="zh-CN" w:bidi="ar-SA"/>
        </w:rPr>
        <w:t>排和动态管控，管控率达100%。加强对全县445家反恐重点目标单位的督导检查，约谈问题单位15家，下达《整改通知书》123份，</w:t>
      </w:r>
      <w:r>
        <w:rPr>
          <w:rFonts w:hint="eastAsia" w:ascii="宋体" w:hAnsi="宋体" w:cs="宋体"/>
          <w:bCs/>
          <w:color w:val="000000"/>
          <w:kern w:val="2"/>
          <w:sz w:val="28"/>
          <w:szCs w:val="28"/>
          <w:lang w:val="en-US" w:eastAsia="zh-CN" w:bidi="ar-SA"/>
        </w:rPr>
        <w:t>罚款</w:t>
      </w:r>
      <w:r>
        <w:rPr>
          <w:rFonts w:hint="eastAsia" w:ascii="宋体" w:hAnsi="宋体" w:eastAsia="宋体" w:cs="宋体"/>
          <w:bCs/>
          <w:color w:val="000000"/>
          <w:kern w:val="2"/>
          <w:sz w:val="28"/>
          <w:szCs w:val="28"/>
          <w:lang w:val="en-US" w:eastAsia="zh-CN" w:bidi="ar-SA"/>
        </w:rPr>
        <w:t>47.4万元。坚决维护社会稳定。加强涉稳情报信息预警处置和重点</w:t>
      </w:r>
      <w:r>
        <w:rPr>
          <w:rFonts w:hint="eastAsia" w:ascii="宋体" w:hAnsi="宋体" w:cs="宋体"/>
          <w:bCs/>
          <w:color w:val="000000"/>
          <w:kern w:val="2"/>
          <w:sz w:val="28"/>
          <w:szCs w:val="28"/>
          <w:lang w:val="en-US" w:eastAsia="zh-CN" w:bidi="ar-SA"/>
        </w:rPr>
        <w:t>涉访</w:t>
      </w:r>
      <w:r>
        <w:rPr>
          <w:rFonts w:hint="eastAsia" w:ascii="宋体" w:hAnsi="宋体" w:eastAsia="宋体" w:cs="宋体"/>
          <w:bCs/>
          <w:color w:val="000000"/>
          <w:kern w:val="2"/>
          <w:sz w:val="28"/>
          <w:szCs w:val="28"/>
          <w:lang w:val="en-US" w:eastAsia="zh-CN" w:bidi="ar-SA"/>
        </w:rPr>
        <w:t>人员稳控，成功处置融创、中</w:t>
      </w:r>
      <w:r>
        <w:rPr>
          <w:rFonts w:hint="eastAsia" w:ascii="宋体" w:hAnsi="宋体" w:cs="宋体"/>
          <w:bCs/>
          <w:color w:val="000000"/>
          <w:kern w:val="2"/>
          <w:sz w:val="28"/>
          <w:szCs w:val="28"/>
          <w:lang w:val="en-US" w:eastAsia="zh-CN" w:bidi="ar-SA"/>
        </w:rPr>
        <w:t>茂</w:t>
      </w:r>
      <w:r>
        <w:rPr>
          <w:rFonts w:hint="eastAsia" w:ascii="宋体" w:hAnsi="宋体" w:eastAsia="宋体" w:cs="宋体"/>
          <w:bCs/>
          <w:color w:val="000000"/>
          <w:kern w:val="2"/>
          <w:sz w:val="28"/>
          <w:szCs w:val="28"/>
          <w:lang w:val="en-US" w:eastAsia="zh-CN" w:bidi="ar-SA"/>
        </w:rPr>
        <w:t>城、东方</w:t>
      </w:r>
      <w:r>
        <w:rPr>
          <w:rFonts w:hint="eastAsia" w:ascii="宋体" w:hAnsi="宋体" w:cs="宋体"/>
          <w:bCs/>
          <w:color w:val="000000"/>
          <w:kern w:val="2"/>
          <w:sz w:val="28"/>
          <w:szCs w:val="28"/>
          <w:lang w:val="en-US" w:eastAsia="zh-CN" w:bidi="ar-SA"/>
        </w:rPr>
        <w:t>璟</w:t>
      </w:r>
      <w:r>
        <w:rPr>
          <w:rFonts w:hint="eastAsia" w:ascii="宋体" w:hAnsi="宋体" w:eastAsia="宋体" w:cs="宋体"/>
          <w:bCs/>
          <w:color w:val="000000"/>
          <w:kern w:val="2"/>
          <w:sz w:val="28"/>
          <w:szCs w:val="28"/>
          <w:lang w:val="en-US" w:eastAsia="zh-CN" w:bidi="ar-SA"/>
        </w:rPr>
        <w:t>园等重大涉稳群体性事件113起，核查劝返189人次，连续5年实现进京非访“零登记”，到省去市集访量同比下降87.1%。高举法治旗帜，依法打击缠访、闹访人员17人。加强网络舆情监测管控，稳妥处置县域重点网络舆情事件110起，没有发生涉稳、涉警情、涉敏感案</w:t>
      </w:r>
      <w:r>
        <w:rPr>
          <w:rFonts w:hint="eastAsia" w:ascii="宋体" w:hAnsi="宋体" w:eastAsia="宋体" w:cs="宋体"/>
          <w:bCs/>
          <w:color w:val="000000"/>
          <w:kern w:val="2"/>
          <w:sz w:val="28"/>
          <w:szCs w:val="28"/>
          <w:highlight w:val="none"/>
          <w:lang w:val="en-US" w:eastAsia="zh-CN" w:bidi="ar-SA"/>
        </w:rPr>
        <w:t>事</w:t>
      </w:r>
      <w:r>
        <w:rPr>
          <w:rFonts w:hint="eastAsia" w:ascii="宋体" w:hAnsi="宋体" w:eastAsia="宋体" w:cs="宋体"/>
          <w:bCs/>
          <w:color w:val="000000"/>
          <w:kern w:val="2"/>
          <w:sz w:val="28"/>
          <w:szCs w:val="28"/>
          <w:lang w:val="en-US" w:eastAsia="zh-CN" w:bidi="ar-SA"/>
        </w:rPr>
        <w:t>件舆情炒作。侦办“多名孩子被偷，疑似被贩卖器官”网络谣言案，入选公安部打击网络谣言10起典型案例。</w:t>
      </w:r>
    </w:p>
    <w:p w14:paraId="03BF76F8">
      <w:pPr>
        <w:numPr>
          <w:ilvl w:val="0"/>
          <w:numId w:val="0"/>
        </w:numPr>
        <w:ind w:firstLine="56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highlight w:val="none"/>
          <w:lang w:val="en-US" w:eastAsia="zh-CN" w:bidi="ar-SA"/>
        </w:rPr>
        <w:t>三是聚焦侦破打击主业，推进平安星沙建设。</w:t>
      </w:r>
      <w:r>
        <w:rPr>
          <w:rFonts w:hint="eastAsia" w:ascii="宋体" w:hAnsi="宋体" w:eastAsia="宋体" w:cs="宋体"/>
          <w:bCs/>
          <w:color w:val="000000"/>
          <w:kern w:val="2"/>
          <w:sz w:val="28"/>
          <w:szCs w:val="28"/>
          <w:lang w:val="en-US" w:eastAsia="zh-CN" w:bidi="ar-SA"/>
        </w:rPr>
        <w:t>纵深推进专项行动，八类恶性案件36起全破，成功抓获潜逃20年以上逃犯5名，破命案积案3起。“利剑护</w:t>
      </w:r>
      <w:r>
        <w:rPr>
          <w:rFonts w:hint="eastAsia" w:ascii="宋体" w:hAnsi="宋体" w:cs="宋体"/>
          <w:bCs/>
          <w:color w:val="000000"/>
          <w:kern w:val="2"/>
          <w:sz w:val="28"/>
          <w:szCs w:val="28"/>
          <w:lang w:val="en-US" w:eastAsia="zh-CN" w:bidi="ar-SA"/>
        </w:rPr>
        <w:t>蕾</w:t>
      </w:r>
      <w:r>
        <w:rPr>
          <w:rFonts w:hint="eastAsia" w:ascii="宋体" w:hAnsi="宋体" w:eastAsia="宋体" w:cs="宋体"/>
          <w:bCs/>
          <w:color w:val="000000"/>
          <w:kern w:val="2"/>
          <w:sz w:val="28"/>
          <w:szCs w:val="28"/>
          <w:lang w:val="en-US" w:eastAsia="zh-CN" w:bidi="ar-SA"/>
        </w:rPr>
        <w:t>”行动性侵未成年人案件32起全破。侦办省督“6.17”网络贩卖婴儿专案，采取刑事强制措施8人，解救被贩卖婴儿4名。高压整治“黄赌”问题，刑拘涉黄赌犯罪嫌疑人263人，行政拘留2028人，其中“4.12”组织卖淫案、“6.26”开设赌场案等11起案件被省厅列为督办案件。侦办全省首例非法控制计算机信息系统获取快递信息案，抓获犯罪嫌疑人9人。重点打击非法集资犯罪，侦破了盛大金禧、云台山等非法集资案4起，刑事打处29人，追缴非法所得580万元。专案打击虚开骗税犯罪，刑事打处嫌疑人</w:t>
      </w:r>
      <w:r>
        <w:rPr>
          <w:rFonts w:hint="eastAsia" w:ascii="宋体" w:hAnsi="宋体" w:eastAsia="宋体" w:cs="宋体"/>
          <w:bCs/>
          <w:color w:val="000000"/>
          <w:kern w:val="2"/>
          <w:sz w:val="28"/>
          <w:szCs w:val="28"/>
          <w:highlight w:val="none"/>
          <w:lang w:val="en-US" w:eastAsia="zh-CN" w:bidi="ar-SA"/>
        </w:rPr>
        <w:t>7</w:t>
      </w:r>
      <w:r>
        <w:rPr>
          <w:rFonts w:hint="eastAsia" w:ascii="宋体" w:hAnsi="宋体" w:cs="宋体"/>
          <w:bCs/>
          <w:color w:val="000000"/>
          <w:kern w:val="2"/>
          <w:sz w:val="28"/>
          <w:szCs w:val="28"/>
          <w:highlight w:val="none"/>
          <w:lang w:val="en-US" w:eastAsia="zh-CN" w:bidi="ar-SA"/>
        </w:rPr>
        <w:t>人</w:t>
      </w:r>
      <w:r>
        <w:rPr>
          <w:rFonts w:hint="eastAsia" w:ascii="宋体" w:hAnsi="宋体" w:eastAsia="宋体" w:cs="宋体"/>
          <w:bCs/>
          <w:color w:val="000000"/>
          <w:kern w:val="2"/>
          <w:sz w:val="28"/>
          <w:szCs w:val="28"/>
          <w:lang w:val="en-US" w:eastAsia="zh-CN" w:bidi="ar-SA"/>
        </w:rPr>
        <w:t>，侦办“9.15</w:t>
      </w:r>
      <w:r>
        <w:rPr>
          <w:rFonts w:hint="eastAsia" w:ascii="宋体" w:hAnsi="宋体" w:cs="宋体"/>
          <w:bCs/>
          <w:color w:val="000000"/>
          <w:kern w:val="2"/>
          <w:sz w:val="28"/>
          <w:szCs w:val="28"/>
          <w:lang w:val="en-US" w:eastAsia="zh-CN" w:bidi="ar-SA"/>
        </w:rPr>
        <w:t>”“</w:t>
      </w:r>
      <w:r>
        <w:rPr>
          <w:rFonts w:hint="eastAsia" w:ascii="宋体" w:hAnsi="宋体" w:eastAsia="宋体" w:cs="宋体"/>
          <w:bCs/>
          <w:color w:val="000000"/>
          <w:kern w:val="2"/>
          <w:sz w:val="28"/>
          <w:szCs w:val="28"/>
          <w:lang w:val="en-US" w:eastAsia="zh-CN" w:bidi="ar-SA"/>
        </w:rPr>
        <w:t>P-04”骗取出口退税案获七部委及省厅通报表扬。推进“生态三</w:t>
      </w:r>
      <w:r>
        <w:rPr>
          <w:rFonts w:hint="eastAsia" w:ascii="宋体" w:hAnsi="宋体" w:cs="宋体"/>
          <w:bCs/>
          <w:color w:val="000000"/>
          <w:kern w:val="2"/>
          <w:sz w:val="28"/>
          <w:szCs w:val="28"/>
          <w:lang w:val="en-US" w:eastAsia="zh-CN" w:bidi="ar-SA"/>
        </w:rPr>
        <w:t>湘</w:t>
      </w:r>
      <w:r>
        <w:rPr>
          <w:rFonts w:hint="eastAsia" w:ascii="宋体" w:hAnsi="宋体" w:eastAsia="宋体" w:cs="宋体"/>
          <w:bCs/>
          <w:color w:val="000000"/>
          <w:kern w:val="2"/>
          <w:sz w:val="28"/>
          <w:szCs w:val="28"/>
          <w:lang w:val="en-US" w:eastAsia="zh-CN" w:bidi="ar-SA"/>
        </w:rPr>
        <w:t>2023”专项行动，破获生态环境类刑事案件18起，移送起诉40人；办理涉食药类刑事案件29起，采取强制措施47人，获批省厅督办案件4起。常态开展扫黑除恶斗争。坚持依法严惩、打早打小、常态治理同步推进，破获涉恶犯罪集团案1起，涉恶犯罪团伙案2起，扫黑十类案件破案率77.6%，抓获犯罪嫌疑人88人</w:t>
      </w:r>
      <w:r>
        <w:rPr>
          <w:rFonts w:hint="eastAsia" w:ascii="宋体" w:hAnsi="宋体" w:cs="宋体"/>
          <w:bCs/>
          <w:color w:val="000000"/>
          <w:kern w:val="2"/>
          <w:sz w:val="28"/>
          <w:szCs w:val="28"/>
          <w:lang w:val="en-US" w:eastAsia="zh-CN" w:bidi="ar-SA"/>
        </w:rPr>
        <w:t>。</w:t>
      </w:r>
      <w:r>
        <w:rPr>
          <w:rFonts w:hint="eastAsia" w:ascii="宋体" w:hAnsi="宋体" w:eastAsia="宋体" w:cs="宋体"/>
          <w:bCs/>
          <w:color w:val="000000"/>
          <w:kern w:val="2"/>
          <w:sz w:val="28"/>
          <w:szCs w:val="28"/>
          <w:lang w:val="en-US" w:eastAsia="zh-CN" w:bidi="ar-SA"/>
        </w:rPr>
        <w:t>“6.17”专案被省厅列为第二批挂牌督办案件。精准治理电诈犯罪。深入开展“断卡”“断流”等专项行动，侦破电诈案件834起，打处涉诈嫌疑人685人，追赃挽损668.68万元。核查“两卡”线索920条，刑事打处375人，</w:t>
      </w:r>
      <w:r>
        <w:rPr>
          <w:rFonts w:hint="eastAsia" w:ascii="宋体" w:hAnsi="宋体" w:eastAsia="宋体" w:cs="宋体"/>
          <w:bCs/>
          <w:color w:val="000000"/>
          <w:kern w:val="2"/>
          <w:sz w:val="28"/>
          <w:szCs w:val="28"/>
          <w:highlight w:val="none"/>
          <w:lang w:val="en-US" w:eastAsia="zh-CN" w:bidi="ar-SA"/>
        </w:rPr>
        <w:t>部推</w:t>
      </w:r>
      <w:r>
        <w:rPr>
          <w:rFonts w:hint="eastAsia" w:ascii="宋体" w:hAnsi="宋体" w:eastAsia="宋体" w:cs="宋体"/>
          <w:bCs/>
          <w:color w:val="000000"/>
          <w:kern w:val="2"/>
          <w:sz w:val="28"/>
          <w:szCs w:val="28"/>
          <w:lang w:val="en-US" w:eastAsia="zh-CN" w:bidi="ar-SA"/>
        </w:rPr>
        <w:t>线索刑事打处率达40.7%。积极参加公安部打击缅北</w:t>
      </w:r>
      <w:r>
        <w:rPr>
          <w:rFonts w:hint="eastAsia" w:ascii="宋体" w:hAnsi="宋体" w:eastAsia="宋体" w:cs="宋体"/>
          <w:bCs/>
          <w:color w:val="000000"/>
          <w:kern w:val="2"/>
          <w:sz w:val="28"/>
          <w:szCs w:val="28"/>
          <w:highlight w:val="none"/>
          <w:lang w:val="en-US" w:eastAsia="zh-CN" w:bidi="ar-SA"/>
        </w:rPr>
        <w:t>涉我</w:t>
      </w:r>
      <w:r>
        <w:rPr>
          <w:rFonts w:hint="eastAsia" w:ascii="宋体" w:hAnsi="宋体" w:eastAsia="宋体" w:cs="宋体"/>
          <w:bCs/>
          <w:color w:val="000000"/>
          <w:kern w:val="2"/>
          <w:sz w:val="28"/>
          <w:szCs w:val="28"/>
          <w:lang w:val="en-US" w:eastAsia="zh-CN" w:bidi="ar-SA"/>
        </w:rPr>
        <w:t>电诈犯罪专项行动，</w:t>
      </w:r>
      <w:r>
        <w:rPr>
          <w:rFonts w:hint="eastAsia" w:ascii="宋体" w:hAnsi="宋体" w:eastAsia="宋体" w:cs="宋体"/>
          <w:bCs/>
          <w:color w:val="000000"/>
          <w:kern w:val="2"/>
          <w:sz w:val="28"/>
          <w:szCs w:val="28"/>
          <w:highlight w:val="none"/>
          <w:lang w:val="en-US" w:eastAsia="zh-CN" w:bidi="ar-SA"/>
        </w:rPr>
        <w:t>打</w:t>
      </w:r>
      <w:r>
        <w:rPr>
          <w:rFonts w:hint="eastAsia" w:ascii="宋体" w:hAnsi="宋体" w:cs="宋体"/>
          <w:bCs/>
          <w:color w:val="000000"/>
          <w:kern w:val="2"/>
          <w:sz w:val="28"/>
          <w:szCs w:val="28"/>
          <w:highlight w:val="none"/>
          <w:lang w:val="en-US" w:eastAsia="zh-CN" w:bidi="ar-SA"/>
        </w:rPr>
        <w:t>击</w:t>
      </w:r>
      <w:r>
        <w:rPr>
          <w:rFonts w:hint="eastAsia" w:ascii="宋体" w:hAnsi="宋体" w:eastAsia="宋体" w:cs="宋体"/>
          <w:bCs/>
          <w:color w:val="000000"/>
          <w:kern w:val="2"/>
          <w:sz w:val="28"/>
          <w:szCs w:val="28"/>
          <w:lang w:val="en-US" w:eastAsia="zh-CN" w:bidi="ar-SA"/>
        </w:rPr>
        <w:t>处理涉电诈嫌疑人84人，自2023年9月以来，全县电诈案件立案数相比下降12.1%。建立多方联动劝阻机制，处置预警指令2.2万条，帮助群众及时止损1800余万元。打好禁毒人民战争。开展“清源断流”专项行动，办理涉毒刑事案件43起，同比增长72%，刑拘79人，办理涉毒治安案件115起，抓获涉毒违法人员151人。抓获境内涉毒钉子逃犯4人，侦破部督“2023-266”涉毒专案，捣毁冰毒中转窝点2处，缴获毒品及制剂272千克，得到公安部贺电表扬。毒情形势进一步好转，城市污水毒品检测指数持续走低。</w:t>
      </w:r>
    </w:p>
    <w:p w14:paraId="3B79074E">
      <w:pPr>
        <w:numPr>
          <w:ilvl w:val="0"/>
          <w:numId w:val="0"/>
        </w:numPr>
        <w:ind w:firstLine="56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highlight w:val="none"/>
          <w:lang w:val="en-US" w:eastAsia="zh-CN" w:bidi="ar-SA"/>
        </w:rPr>
        <w:t>四是聚焦基层基础提质，夯实公</w:t>
      </w:r>
      <w:r>
        <w:rPr>
          <w:rFonts w:hint="eastAsia" w:ascii="宋体" w:hAnsi="宋体" w:cs="宋体"/>
          <w:bCs/>
          <w:color w:val="000000"/>
          <w:kern w:val="2"/>
          <w:sz w:val="28"/>
          <w:szCs w:val="28"/>
          <w:highlight w:val="none"/>
          <w:lang w:val="en-US" w:eastAsia="zh-CN" w:bidi="ar-SA"/>
        </w:rPr>
        <w:t>共</w:t>
      </w:r>
      <w:r>
        <w:rPr>
          <w:rFonts w:hint="eastAsia" w:ascii="宋体" w:hAnsi="宋体" w:eastAsia="宋体" w:cs="宋体"/>
          <w:bCs/>
          <w:color w:val="000000"/>
          <w:kern w:val="2"/>
          <w:sz w:val="28"/>
          <w:szCs w:val="28"/>
          <w:highlight w:val="none"/>
          <w:lang w:val="en-US" w:eastAsia="zh-CN" w:bidi="ar-SA"/>
        </w:rPr>
        <w:t>安全根基。</w:t>
      </w:r>
      <w:r>
        <w:rPr>
          <w:rFonts w:hint="eastAsia" w:ascii="宋体" w:hAnsi="宋体" w:eastAsia="宋体" w:cs="宋体"/>
          <w:bCs/>
          <w:color w:val="000000"/>
          <w:kern w:val="2"/>
          <w:sz w:val="28"/>
          <w:szCs w:val="28"/>
          <w:lang w:val="en-US" w:eastAsia="zh-CN" w:bidi="ar-SA"/>
        </w:rPr>
        <w:t>强化社会面上防控。深化“四级快反”机制建设，巡警铁骑、星城快警</w:t>
      </w:r>
      <w:r>
        <w:rPr>
          <w:rFonts w:hint="eastAsia" w:ascii="宋体" w:hAnsi="宋体" w:cs="宋体"/>
          <w:bCs/>
          <w:color w:val="000000"/>
          <w:kern w:val="2"/>
          <w:sz w:val="28"/>
          <w:szCs w:val="28"/>
          <w:lang w:val="en-US" w:eastAsia="zh-CN" w:bidi="ar-SA"/>
        </w:rPr>
        <w:t>、</w:t>
      </w:r>
      <w:r>
        <w:rPr>
          <w:rFonts w:hint="eastAsia" w:ascii="宋体" w:hAnsi="宋体" w:eastAsia="宋体" w:cs="宋体"/>
          <w:bCs/>
          <w:color w:val="000000"/>
          <w:kern w:val="2"/>
          <w:sz w:val="28"/>
          <w:szCs w:val="28"/>
          <w:lang w:val="en-US" w:eastAsia="zh-CN" w:bidi="ar-SA"/>
        </w:rPr>
        <w:t>派出</w:t>
      </w:r>
      <w:r>
        <w:rPr>
          <w:rFonts w:hint="eastAsia" w:ascii="宋体" w:hAnsi="宋体" w:cs="宋体"/>
          <w:bCs/>
          <w:color w:val="000000"/>
          <w:kern w:val="2"/>
          <w:sz w:val="28"/>
          <w:szCs w:val="28"/>
          <w:lang w:val="en-US" w:eastAsia="zh-CN" w:bidi="ar-SA"/>
        </w:rPr>
        <w:t>所</w:t>
      </w:r>
      <w:r>
        <w:rPr>
          <w:rFonts w:hint="eastAsia" w:ascii="宋体" w:hAnsi="宋体" w:eastAsia="宋体" w:cs="宋体"/>
          <w:bCs/>
          <w:color w:val="000000"/>
          <w:kern w:val="2"/>
          <w:sz w:val="28"/>
          <w:szCs w:val="28"/>
          <w:lang w:val="en-US" w:eastAsia="zh-CN" w:bidi="ar-SA"/>
        </w:rPr>
        <w:t>等力量屯警街面、动中备勤，加强对党政机关、城区主干道、人员密集场所和治安复杂地段的常态化巡逻防控，最大限度震慑犯罪。落实“环长安保防护圈”勤务，重要节点组织开展圈城设卡盘</w:t>
      </w:r>
      <w:r>
        <w:rPr>
          <w:rFonts w:hint="eastAsia" w:ascii="宋体" w:hAnsi="宋体" w:cs="宋体"/>
          <w:bCs/>
          <w:color w:val="000000"/>
          <w:kern w:val="2"/>
          <w:sz w:val="28"/>
          <w:szCs w:val="28"/>
          <w:lang w:val="en-US" w:eastAsia="zh-CN" w:bidi="ar-SA"/>
        </w:rPr>
        <w:t>查</w:t>
      </w:r>
      <w:r>
        <w:rPr>
          <w:rFonts w:hint="eastAsia" w:ascii="宋体" w:hAnsi="宋体" w:eastAsia="宋体" w:cs="宋体"/>
          <w:bCs/>
          <w:color w:val="000000"/>
          <w:kern w:val="2"/>
          <w:sz w:val="28"/>
          <w:szCs w:val="28"/>
          <w:lang w:val="en-US" w:eastAsia="zh-CN" w:bidi="ar-SA"/>
        </w:rPr>
        <w:t>及唐田检查站值守，共盘查车辆2.5万余台，查处违法行为1900余起。推进“天网补盲”工程，针对治安薄弱地区精准“天网补盲”。建设补盲摄像机211支、人脸识别摄像机1131路，最大限</w:t>
      </w:r>
      <w:r>
        <w:rPr>
          <w:rFonts w:hint="eastAsia" w:ascii="宋体" w:hAnsi="宋体" w:eastAsia="宋体" w:cs="宋体"/>
          <w:bCs/>
          <w:color w:val="000000"/>
          <w:kern w:val="2"/>
          <w:sz w:val="28"/>
          <w:szCs w:val="28"/>
          <w:highlight w:val="none"/>
          <w:lang w:val="en-US" w:eastAsia="zh-CN" w:bidi="ar-SA"/>
        </w:rPr>
        <w:t>度</w:t>
      </w:r>
      <w:r>
        <w:rPr>
          <w:rFonts w:hint="eastAsia" w:ascii="宋体" w:hAnsi="宋体" w:cs="宋体"/>
          <w:bCs/>
          <w:color w:val="000000"/>
          <w:kern w:val="2"/>
          <w:sz w:val="28"/>
          <w:szCs w:val="28"/>
          <w:highlight w:val="none"/>
          <w:lang w:val="en-US" w:eastAsia="zh-CN" w:bidi="ar-SA"/>
        </w:rPr>
        <w:t>织</w:t>
      </w:r>
      <w:r>
        <w:rPr>
          <w:rFonts w:hint="eastAsia" w:ascii="宋体" w:hAnsi="宋体" w:eastAsia="宋体" w:cs="宋体"/>
          <w:bCs/>
          <w:color w:val="000000"/>
          <w:kern w:val="2"/>
          <w:sz w:val="28"/>
          <w:szCs w:val="28"/>
          <w:highlight w:val="none"/>
          <w:lang w:val="en-US" w:eastAsia="zh-CN" w:bidi="ar-SA"/>
        </w:rPr>
        <w:t>密</w:t>
      </w:r>
      <w:r>
        <w:rPr>
          <w:rFonts w:hint="eastAsia" w:ascii="宋体" w:hAnsi="宋体" w:eastAsia="宋体" w:cs="宋体"/>
          <w:bCs/>
          <w:color w:val="000000"/>
          <w:kern w:val="2"/>
          <w:sz w:val="28"/>
          <w:szCs w:val="28"/>
          <w:lang w:val="en-US" w:eastAsia="zh-CN" w:bidi="ar-SA"/>
        </w:rPr>
        <w:t>治安防控网络。强化重点部位防范。扎实推进治安保卫重点单位风险隐患排查整治，发现并整改各类安全隐患568处。对全县481所中小学幼儿园开展治安风险隐患“三色预警”评估，升级改造校园一键报警系统，整改各类安全隐患145处，设置重点护学岗26处，治安护学岗位455处，校园安防能力持续提升。对全县28家养老机构开展安全隐患评估，发现各类安全隐患73处，下发限期整改隐患通告书27份，有效提升了养老机构的安防能力。监管场所安全羁押嫌疑人4700余人次，为一线打击违法犯罪提供有力支撑。强化公</w:t>
      </w:r>
      <w:r>
        <w:rPr>
          <w:rFonts w:hint="eastAsia" w:ascii="宋体" w:hAnsi="宋体" w:cs="宋体"/>
          <w:bCs/>
          <w:color w:val="000000"/>
          <w:kern w:val="2"/>
          <w:sz w:val="28"/>
          <w:szCs w:val="28"/>
          <w:lang w:val="en-US" w:eastAsia="zh-CN" w:bidi="ar-SA"/>
        </w:rPr>
        <w:t>共</w:t>
      </w:r>
      <w:r>
        <w:rPr>
          <w:rFonts w:hint="eastAsia" w:ascii="宋体" w:hAnsi="宋体" w:eastAsia="宋体" w:cs="宋体"/>
          <w:bCs/>
          <w:color w:val="000000"/>
          <w:kern w:val="2"/>
          <w:sz w:val="28"/>
          <w:szCs w:val="28"/>
          <w:lang w:val="en-US" w:eastAsia="zh-CN" w:bidi="ar-SA"/>
        </w:rPr>
        <w:t>安全管理。深入开展道路问题顽瘴痼疾整治，健全交通隐患排查闭环治理、联合执法和夜巡夜查等工作机制，查处各类交通违法90.8万余起，同比增加99.5%，警均查处交通违法在全省排名第一，全县一般交通事故同比下降22.58%，亡人交通事故</w:t>
      </w:r>
      <w:r>
        <w:rPr>
          <w:rFonts w:hint="eastAsia" w:ascii="宋体" w:hAnsi="宋体" w:cs="宋体"/>
          <w:bCs/>
          <w:color w:val="000000"/>
          <w:kern w:val="2"/>
          <w:sz w:val="28"/>
          <w:szCs w:val="28"/>
          <w:lang w:val="en-US" w:eastAsia="zh-CN" w:bidi="ar-SA"/>
        </w:rPr>
        <w:t>数</w:t>
      </w:r>
      <w:r>
        <w:rPr>
          <w:rFonts w:hint="eastAsia" w:ascii="宋体" w:hAnsi="宋体" w:eastAsia="宋体" w:cs="宋体"/>
          <w:bCs/>
          <w:color w:val="000000"/>
          <w:kern w:val="2"/>
          <w:sz w:val="28"/>
          <w:szCs w:val="28"/>
          <w:lang w:val="en-US" w:eastAsia="zh-CN" w:bidi="ar-SA"/>
        </w:rPr>
        <w:t>同比下降30.9%。配合消防部门开展消防安全专项</w:t>
      </w:r>
      <w:r>
        <w:rPr>
          <w:rFonts w:hint="eastAsia" w:ascii="宋体" w:hAnsi="宋体" w:cs="宋体"/>
          <w:bCs/>
          <w:color w:val="000000"/>
          <w:kern w:val="2"/>
          <w:sz w:val="28"/>
          <w:szCs w:val="28"/>
          <w:lang w:val="en-US" w:eastAsia="zh-CN" w:bidi="ar-SA"/>
        </w:rPr>
        <w:t>整治</w:t>
      </w:r>
      <w:r>
        <w:rPr>
          <w:rFonts w:hint="eastAsia" w:ascii="宋体" w:hAnsi="宋体" w:eastAsia="宋体" w:cs="宋体"/>
          <w:bCs/>
          <w:color w:val="000000"/>
          <w:kern w:val="2"/>
          <w:sz w:val="28"/>
          <w:szCs w:val="28"/>
          <w:lang w:val="en-US" w:eastAsia="zh-CN" w:bidi="ar-SA"/>
        </w:rPr>
        <w:t>行动，共整改消防隐患8349处，移交消防救援机构处理69条。加强群众大型活动的安全保卫，长沙国际会展、会议中心举办长沙国际工程机械展、中非经贸博览会等大型展会122场次，同比增加93.65%，参展观众达247余万人，确保了安全有序。持续开展寄递物流行业安全隐患排查</w:t>
      </w:r>
      <w:r>
        <w:rPr>
          <w:rFonts w:hint="eastAsia" w:ascii="宋体" w:hAnsi="宋体" w:cs="宋体"/>
          <w:bCs/>
          <w:color w:val="000000"/>
          <w:kern w:val="2"/>
          <w:sz w:val="28"/>
          <w:szCs w:val="28"/>
          <w:lang w:val="en-US" w:eastAsia="zh-CN" w:bidi="ar-SA"/>
        </w:rPr>
        <w:t>整治</w:t>
      </w:r>
      <w:r>
        <w:rPr>
          <w:rFonts w:hint="eastAsia" w:ascii="宋体" w:hAnsi="宋体" w:eastAsia="宋体" w:cs="宋体"/>
          <w:bCs/>
          <w:color w:val="000000"/>
          <w:kern w:val="2"/>
          <w:sz w:val="28"/>
          <w:szCs w:val="28"/>
          <w:lang w:val="en-US" w:eastAsia="zh-CN" w:bidi="ar-SA"/>
        </w:rPr>
        <w:t>，办理涉寄递物流案件16起，抓获11人，向行政执法部门移送线索71条。加强危爆行业及危爆物品监管，办理涉危爆案件126起，刑拘15人，行政拘留45人，打掉非法生产烟花爆竹地下“黑作坊”4个，收缴鱼雷、礼花弹1.14万余个。“7.13”非法制造、销售、储存爆炸物系列案件，为全国多地排除了重大公共安全隐患。</w:t>
      </w:r>
    </w:p>
    <w:p w14:paraId="7E0EBC39">
      <w:pPr>
        <w:numPr>
          <w:ilvl w:val="0"/>
          <w:numId w:val="0"/>
        </w:numPr>
        <w:ind w:firstLine="56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highlight w:val="none"/>
          <w:lang w:val="en-US" w:eastAsia="zh-CN" w:bidi="ar-SA"/>
        </w:rPr>
        <w:t>五是聚焦警务实战需求，推动智慧警务升级。</w:t>
      </w:r>
      <w:r>
        <w:rPr>
          <w:rFonts w:hint="eastAsia" w:ascii="宋体" w:hAnsi="宋体" w:eastAsia="宋体" w:cs="宋体"/>
          <w:bCs/>
          <w:color w:val="000000"/>
          <w:kern w:val="2"/>
          <w:sz w:val="28"/>
          <w:szCs w:val="28"/>
          <w:lang w:val="en-US" w:eastAsia="zh-CN" w:bidi="ar-SA"/>
        </w:rPr>
        <w:t>推进基础设施建设。推进“派出所三</w:t>
      </w:r>
      <w:r>
        <w:rPr>
          <w:rFonts w:hint="eastAsia" w:ascii="宋体" w:hAnsi="宋体" w:eastAsia="宋体" w:cs="宋体"/>
          <w:bCs/>
          <w:color w:val="000000"/>
          <w:kern w:val="2"/>
          <w:sz w:val="28"/>
          <w:szCs w:val="28"/>
          <w:highlight w:val="none"/>
          <w:lang w:val="en-US" w:eastAsia="zh-CN" w:bidi="ar-SA"/>
        </w:rPr>
        <w:t>年</w:t>
      </w:r>
      <w:r>
        <w:rPr>
          <w:rFonts w:hint="eastAsia" w:ascii="宋体" w:hAnsi="宋体" w:cs="宋体"/>
          <w:bCs/>
          <w:color w:val="000000"/>
          <w:kern w:val="2"/>
          <w:sz w:val="28"/>
          <w:szCs w:val="28"/>
          <w:highlight w:val="none"/>
          <w:lang w:val="en-US" w:eastAsia="zh-CN" w:bidi="ar-SA"/>
        </w:rPr>
        <w:t>行</w:t>
      </w:r>
      <w:r>
        <w:rPr>
          <w:rFonts w:hint="eastAsia" w:ascii="宋体" w:hAnsi="宋体" w:eastAsia="宋体" w:cs="宋体"/>
          <w:bCs/>
          <w:color w:val="000000"/>
          <w:kern w:val="2"/>
          <w:sz w:val="28"/>
          <w:szCs w:val="28"/>
          <w:highlight w:val="none"/>
          <w:lang w:val="en-US" w:eastAsia="zh-CN" w:bidi="ar-SA"/>
        </w:rPr>
        <w:t>动计</w:t>
      </w:r>
      <w:r>
        <w:rPr>
          <w:rFonts w:hint="eastAsia" w:ascii="宋体" w:hAnsi="宋体" w:eastAsia="宋体" w:cs="宋体"/>
          <w:bCs/>
          <w:color w:val="000000"/>
          <w:kern w:val="2"/>
          <w:sz w:val="28"/>
          <w:szCs w:val="28"/>
          <w:lang w:val="en-US" w:eastAsia="zh-CN" w:bidi="ar-SA"/>
        </w:rPr>
        <w:t>划”，黄花派出所新办公楼驻警办公，新建黄兴、湘龙派出所及交警中队分别完成主体建设及招标工作，新建青山铺派出所正开展前期规划。新建执法办案管理中心已完成招标挂网工作。优化警务勤务机制。全速推进“</w:t>
      </w:r>
      <w:r>
        <w:rPr>
          <w:rFonts w:hint="eastAsia" w:ascii="宋体" w:hAnsi="宋体" w:cs="宋体"/>
          <w:bCs/>
          <w:color w:val="000000"/>
          <w:kern w:val="2"/>
          <w:sz w:val="28"/>
          <w:szCs w:val="28"/>
          <w:lang w:val="en-US" w:eastAsia="zh-CN" w:bidi="ar-SA"/>
        </w:rPr>
        <w:t>情</w:t>
      </w:r>
      <w:r>
        <w:rPr>
          <w:rFonts w:hint="eastAsia" w:ascii="宋体" w:hAnsi="宋体" w:eastAsia="宋体" w:cs="宋体"/>
          <w:bCs/>
          <w:color w:val="000000"/>
          <w:kern w:val="2"/>
          <w:sz w:val="28"/>
          <w:szCs w:val="28"/>
          <w:lang w:val="en-US" w:eastAsia="zh-CN" w:bidi="ar-SA"/>
        </w:rPr>
        <w:t>指行”一体化运行机制改革，建立三级指挥长、“四级快反”等工作机制，依托巡警铁骑、快警平台、群防群治平台，构建“1.3.5”快速反应圈。投资300余万元打造全省一流的合成作战指挥中心，抽调24名业务精干警力成</w:t>
      </w:r>
      <w:r>
        <w:rPr>
          <w:rFonts w:hint="eastAsia" w:ascii="宋体" w:hAnsi="宋体" w:cs="宋体"/>
          <w:bCs/>
          <w:color w:val="000000"/>
          <w:kern w:val="2"/>
          <w:sz w:val="28"/>
          <w:szCs w:val="28"/>
          <w:lang w:val="en-US" w:eastAsia="zh-CN" w:bidi="ar-SA"/>
        </w:rPr>
        <w:t>立</w:t>
      </w:r>
      <w:r>
        <w:rPr>
          <w:rFonts w:hint="eastAsia" w:ascii="宋体" w:hAnsi="宋体" w:eastAsia="宋体" w:cs="宋体"/>
          <w:bCs/>
          <w:color w:val="000000"/>
          <w:kern w:val="2"/>
          <w:sz w:val="28"/>
          <w:szCs w:val="28"/>
          <w:lang w:val="en-US" w:eastAsia="zh-CN" w:bidi="ar-SA"/>
        </w:rPr>
        <w:t>四个实战团队，全力支撑重大警情指挥调度、现行案件规模研判，打造“7*24”小时战斗集群。创新社会治理模式。全面启动“两队一室”改革试点工作，“派出所主防”工作理念、硬件建设、运行机制均取得较大提升，㮾梨所深化“五三五”工作法打造社区警务样本，获评省厅、市局“两队一室”示范单位；“枫桥经验”厚植生根，湘</w:t>
      </w:r>
      <w:r>
        <w:rPr>
          <w:rFonts w:hint="eastAsia" w:ascii="宋体" w:hAnsi="宋体" w:cs="宋体"/>
          <w:bCs/>
          <w:color w:val="000000"/>
          <w:kern w:val="2"/>
          <w:sz w:val="28"/>
          <w:szCs w:val="28"/>
          <w:lang w:val="en-US" w:eastAsia="zh-CN" w:bidi="ar-SA"/>
        </w:rPr>
        <w:t>龙</w:t>
      </w:r>
      <w:r>
        <w:rPr>
          <w:rFonts w:hint="eastAsia" w:ascii="宋体" w:hAnsi="宋体" w:eastAsia="宋体" w:cs="宋体"/>
          <w:bCs/>
          <w:color w:val="000000"/>
          <w:kern w:val="2"/>
          <w:sz w:val="28"/>
          <w:szCs w:val="28"/>
          <w:lang w:val="en-US" w:eastAsia="zh-CN" w:bidi="ar-SA"/>
        </w:rPr>
        <w:t>所预防化解大型市场商事矛盾纠纷“三道防线”工作法，荣获全市新时代“枫桥经验”创新单位；开慧所“三调合一”工作机制纾民困、解民忧破解基层治理难题，成功创建省级“枫桥式公安派出所”。深化“百万警进千万家”活动，共化解矛盾纠纷2.3万余起，化解率97.08%。深化规范执法改革。推进执法办案管理中心提质增效工作，配齐24名专职队伍，全力保障全局执法办案需要。建立执法安全每日调度机制，共编发执法安全督导通报320余期，全过程、全环节整治执法顽瘴</w:t>
      </w:r>
      <w:r>
        <w:rPr>
          <w:rFonts w:hint="eastAsia" w:ascii="宋体" w:hAnsi="宋体" w:cs="宋体"/>
          <w:bCs/>
          <w:color w:val="000000"/>
          <w:kern w:val="2"/>
          <w:sz w:val="28"/>
          <w:szCs w:val="28"/>
          <w:lang w:val="en-US" w:eastAsia="zh-CN" w:bidi="ar-SA"/>
        </w:rPr>
        <w:t>痼</w:t>
      </w:r>
      <w:r>
        <w:rPr>
          <w:rFonts w:hint="eastAsia" w:ascii="宋体" w:hAnsi="宋体" w:eastAsia="宋体" w:cs="宋体"/>
          <w:bCs/>
          <w:color w:val="000000"/>
          <w:kern w:val="2"/>
          <w:sz w:val="28"/>
          <w:szCs w:val="28"/>
          <w:lang w:val="en-US" w:eastAsia="zh-CN" w:bidi="ar-SA"/>
        </w:rPr>
        <w:t>疾问题。依托执法监管平台，警综平台加强案件核查，核查整改问题591个。对31个办案单位开展执法活动财</w:t>
      </w:r>
      <w:r>
        <w:rPr>
          <w:rFonts w:hint="eastAsia" w:ascii="宋体" w:hAnsi="宋体" w:cs="宋体"/>
          <w:bCs/>
          <w:color w:val="000000"/>
          <w:kern w:val="2"/>
          <w:sz w:val="28"/>
          <w:szCs w:val="28"/>
          <w:lang w:val="en-US" w:eastAsia="zh-CN" w:bidi="ar-SA"/>
        </w:rPr>
        <w:t>物</w:t>
      </w:r>
      <w:r>
        <w:rPr>
          <w:rFonts w:hint="eastAsia" w:ascii="宋体" w:hAnsi="宋体" w:eastAsia="宋体" w:cs="宋体"/>
          <w:bCs/>
          <w:color w:val="000000"/>
          <w:kern w:val="2"/>
          <w:sz w:val="28"/>
          <w:szCs w:val="28"/>
          <w:lang w:val="en-US" w:eastAsia="zh-CN" w:bidi="ar-SA"/>
        </w:rPr>
        <w:t>管理督导检查，发现并督促整改各类问题237个。加强检警监督协作，加快案件流转，提升办案质量，2023年移送起诉1745案2375人，移送起诉率为92.5%。重大、疑难案件邀请县检察院提前介入，2023年共召开案审会21次，审议案件140余起。</w:t>
      </w:r>
    </w:p>
    <w:p w14:paraId="345F18A5">
      <w:pPr>
        <w:numPr>
          <w:ilvl w:val="0"/>
          <w:numId w:val="0"/>
        </w:numPr>
        <w:ind w:firstLine="56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highlight w:val="none"/>
          <w:lang w:val="en-US" w:eastAsia="zh-CN" w:bidi="ar-SA"/>
        </w:rPr>
        <w:t>六是聚焦法治环境升级，护航经济平稳发展。</w:t>
      </w:r>
      <w:r>
        <w:rPr>
          <w:rFonts w:hint="eastAsia" w:ascii="宋体" w:hAnsi="宋体" w:eastAsia="宋体" w:cs="宋体"/>
          <w:bCs/>
          <w:color w:val="000000"/>
          <w:kern w:val="2"/>
          <w:sz w:val="28"/>
          <w:szCs w:val="28"/>
          <w:lang w:val="en-US" w:eastAsia="zh-CN" w:bidi="ar-SA"/>
        </w:rPr>
        <w:t>优化营商环境</w:t>
      </w:r>
      <w:r>
        <w:rPr>
          <w:rFonts w:hint="eastAsia" w:ascii="宋体" w:hAnsi="宋体" w:cs="宋体"/>
          <w:bCs/>
          <w:color w:val="000000"/>
          <w:kern w:val="2"/>
          <w:sz w:val="28"/>
          <w:szCs w:val="28"/>
          <w:lang w:val="en-US" w:eastAsia="zh-CN" w:bidi="ar-SA"/>
        </w:rPr>
        <w:t>。</w:t>
      </w:r>
      <w:r>
        <w:rPr>
          <w:rFonts w:hint="eastAsia" w:ascii="宋体" w:hAnsi="宋体" w:eastAsia="宋体" w:cs="宋体"/>
          <w:bCs/>
          <w:color w:val="000000"/>
          <w:kern w:val="2"/>
          <w:sz w:val="28"/>
          <w:szCs w:val="28"/>
          <w:lang w:val="en-US" w:eastAsia="zh-CN" w:bidi="ar-SA"/>
        </w:rPr>
        <w:t>在长沙县12家企业挂牌“保护知识产权驻企业工作站”，专干民警驻企办公，为企业合法权益提供全面保护。严打涉</w:t>
      </w:r>
      <w:r>
        <w:rPr>
          <w:rFonts w:hint="eastAsia" w:ascii="宋体" w:hAnsi="宋体" w:cs="宋体"/>
          <w:bCs/>
          <w:color w:val="000000"/>
          <w:kern w:val="2"/>
          <w:sz w:val="28"/>
          <w:szCs w:val="28"/>
          <w:lang w:val="en-US" w:eastAsia="zh-CN" w:bidi="ar-SA"/>
        </w:rPr>
        <w:t>企</w:t>
      </w:r>
      <w:r>
        <w:rPr>
          <w:rFonts w:hint="eastAsia" w:ascii="宋体" w:hAnsi="宋体" w:eastAsia="宋体" w:cs="宋体"/>
          <w:bCs/>
          <w:color w:val="000000"/>
          <w:kern w:val="2"/>
          <w:sz w:val="28"/>
          <w:szCs w:val="28"/>
          <w:lang w:val="en-US" w:eastAsia="zh-CN" w:bidi="ar-SA"/>
        </w:rPr>
        <w:t>犯罪，侦破合同诈骗、串通投标、生产销售伪劣产品等破坏市场经济秩序类案件106起，采取刑事强制措施209人。侦办顶立科技公司被侵犯商业秘密案，帮助企业挽回重大损失，被省厅通报表扬。办理挪用资金、职务侵占等企业内部人员侵害企业财物类案件13起，采取刑事强制措施14人。优化政务服务。优化涉企行政审批流程，简化办事环节，涉企行政审批及服务事项办理时限缩短至法定时限2/3以内。通过“湖南公安服务平台”和“我的长沙”APP实现居民身份证、居住证、边境证等业务网上全流程、“只跑一次”办理，新增“无犯罪记录证明”“出入境记录查询”等业务办理，公安政务服务效能不断提升。2023年，共处理网办业务5000余条，办理自贸区人才落户1000余条。优化法治环境。侦办涉企违法犯罪案件严把受理立案审查关、侦查措施审核关以及风险隐患评估关，依法慎用强制性措施，认真评估案件查处工作可能对企业经营活动的影响，尽可能把负面影响降至最低。全年涉企案件累计采取非羁押强制措施20余人。</w:t>
      </w:r>
    </w:p>
    <w:p w14:paraId="19FF32D1">
      <w:pPr>
        <w:numPr>
          <w:ilvl w:val="0"/>
          <w:numId w:val="0"/>
        </w:numPr>
        <w:ind w:firstLine="56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highlight w:val="none"/>
          <w:lang w:val="en-US" w:eastAsia="zh-CN" w:bidi="ar-SA"/>
        </w:rPr>
        <w:t>七是聚焦队伍建设主题，锻造“四铁”公安铁军。</w:t>
      </w:r>
      <w:r>
        <w:rPr>
          <w:rFonts w:hint="eastAsia" w:ascii="宋体" w:hAnsi="宋体" w:eastAsia="宋体" w:cs="宋体"/>
          <w:bCs/>
          <w:color w:val="000000"/>
          <w:kern w:val="2"/>
          <w:sz w:val="28"/>
          <w:szCs w:val="28"/>
          <w:lang w:val="en-US" w:eastAsia="zh-CN" w:bidi="ar-SA"/>
        </w:rPr>
        <w:t>全面从严治警。深入开展彻底肃清孙</w:t>
      </w:r>
      <w:r>
        <w:rPr>
          <w:rFonts w:hint="eastAsia" w:ascii="宋体" w:hAnsi="宋体" w:cs="宋体"/>
          <w:bCs/>
          <w:color w:val="000000"/>
          <w:kern w:val="2"/>
          <w:sz w:val="28"/>
          <w:szCs w:val="28"/>
          <w:lang w:val="en-US" w:eastAsia="zh-CN" w:bidi="ar-SA"/>
        </w:rPr>
        <w:t>力</w:t>
      </w:r>
      <w:r>
        <w:rPr>
          <w:rFonts w:hint="eastAsia" w:ascii="宋体" w:hAnsi="宋体" w:eastAsia="宋体" w:cs="宋体"/>
          <w:bCs/>
          <w:color w:val="000000"/>
          <w:kern w:val="2"/>
          <w:sz w:val="28"/>
          <w:szCs w:val="28"/>
          <w:lang w:val="en-US" w:eastAsia="zh-CN" w:bidi="ar-SA"/>
        </w:rPr>
        <w:t>军政治团伙流毒影响“回头看”，进一步纯洁了公安队伍。推进“四守”专题教育，组织全警参加政治轮训40余次2000余人，组织106名警属参与“家庭助廉、团团圆圆”活动，进一步增强民警规矩意识和纪律意识。推进“两带头五整治”纠风防腐专项行动，民辅警受到党纪政务处分人数由2022年33人下降至2023年9人，降幅71.4%。常态化开展违规宴请饮酒督察。突击检测警务人员3400余人次。建立轮岗交流机制，轮岗交流巡防队员、辅警340名。着力素质强警。始终把警务实战能力建设摆在突出位置，深入推进全警实战大练兵，全警参加市局各类培训29期1550人次，组织全体民警开展实弹射击、体能跑步等练兵比武，不断提升民警实战能力。建立人才培训机制，</w:t>
      </w:r>
      <w:r>
        <w:rPr>
          <w:rFonts w:hint="eastAsia" w:ascii="宋体" w:hAnsi="宋体" w:eastAsia="宋体" w:cs="宋体"/>
          <w:bCs/>
          <w:color w:val="000000"/>
          <w:kern w:val="2"/>
          <w:sz w:val="28"/>
          <w:szCs w:val="28"/>
          <w:highlight w:val="none"/>
          <w:lang w:val="en-US" w:eastAsia="zh-CN" w:bidi="ar-SA"/>
        </w:rPr>
        <w:t>“王曙”</w:t>
      </w:r>
      <w:r>
        <w:rPr>
          <w:rFonts w:hint="eastAsia" w:ascii="宋体" w:hAnsi="宋体" w:eastAsia="宋体" w:cs="宋体"/>
          <w:bCs/>
          <w:color w:val="000000"/>
          <w:kern w:val="2"/>
          <w:sz w:val="28"/>
          <w:szCs w:val="28"/>
          <w:lang w:val="en-US" w:eastAsia="zh-CN" w:bidi="ar-SA"/>
        </w:rPr>
        <w:t>工作室今年通过人像比对抓获命案逃犯2</w:t>
      </w:r>
      <w:r>
        <w:rPr>
          <w:rFonts w:hint="eastAsia" w:ascii="宋体" w:hAnsi="宋体" w:cs="宋体"/>
          <w:bCs/>
          <w:color w:val="000000"/>
          <w:kern w:val="2"/>
          <w:sz w:val="28"/>
          <w:szCs w:val="28"/>
          <w:lang w:val="en-US" w:eastAsia="zh-CN" w:bidi="ar-SA"/>
        </w:rPr>
        <w:t>名</w:t>
      </w:r>
      <w:r>
        <w:rPr>
          <w:rFonts w:hint="eastAsia" w:ascii="宋体" w:hAnsi="宋体" w:eastAsia="宋体" w:cs="宋体"/>
          <w:bCs/>
          <w:color w:val="000000"/>
          <w:kern w:val="2"/>
          <w:sz w:val="28"/>
          <w:szCs w:val="28"/>
          <w:lang w:val="en-US" w:eastAsia="zh-CN" w:bidi="ar-SA"/>
        </w:rPr>
        <w:t>，累计帮助约2万名流浪人员找到亲人。建立“警务+AED”应急救护机制，全局民辅警1000余人接受AED急救培训，提升了公安一线应急救护能力。落实优警惠警。坚持好干部标准，选拔2名中层正职进党委班子，提拔科职干部31名，民警晋升三高、四高职级19人；表彰奖励、帮扶慰问660人次，发放奖金、慰问金80余万元；加强先进典型选树，推介至中央、省、市媒体宣传先进典型109人（次）</w:t>
      </w:r>
      <w:r>
        <w:rPr>
          <w:rFonts w:hint="eastAsia" w:ascii="宋体" w:hAnsi="宋体" w:cs="宋体"/>
          <w:bCs/>
          <w:color w:val="000000"/>
          <w:kern w:val="2"/>
          <w:sz w:val="28"/>
          <w:szCs w:val="28"/>
          <w:lang w:val="en-US" w:eastAsia="zh-CN" w:bidi="ar-SA"/>
        </w:rPr>
        <w:t>，</w:t>
      </w:r>
      <w:r>
        <w:rPr>
          <w:rFonts w:hint="eastAsia" w:ascii="宋体" w:hAnsi="宋体" w:eastAsia="宋体" w:cs="宋体"/>
          <w:bCs/>
          <w:color w:val="000000"/>
          <w:kern w:val="2"/>
          <w:sz w:val="28"/>
          <w:szCs w:val="28"/>
          <w:lang w:val="en-US" w:eastAsia="zh-CN" w:bidi="ar-SA"/>
        </w:rPr>
        <w:t>其中巡警特警队员帮助路上抛锚货车搬运货物、北山所深夜救助5名被困群众、黄花所民警宁泊涵零下4℃勇救落水少年等正能量事迹被</w:t>
      </w:r>
      <w:r>
        <w:rPr>
          <w:rFonts w:hint="eastAsia" w:ascii="宋体" w:hAnsi="宋体" w:eastAsia="宋体" w:cs="宋体"/>
          <w:bCs/>
          <w:color w:val="000000"/>
          <w:kern w:val="2"/>
          <w:sz w:val="28"/>
          <w:szCs w:val="28"/>
          <w:highlight w:val="none"/>
          <w:lang w:val="en-US" w:eastAsia="zh-CN" w:bidi="ar-SA"/>
        </w:rPr>
        <w:t>人民日报</w:t>
      </w:r>
      <w:r>
        <w:rPr>
          <w:rFonts w:hint="eastAsia" w:ascii="宋体" w:hAnsi="宋体" w:eastAsia="宋体" w:cs="宋体"/>
          <w:bCs/>
          <w:color w:val="000000"/>
          <w:kern w:val="2"/>
          <w:sz w:val="28"/>
          <w:szCs w:val="28"/>
          <w:lang w:val="en-US" w:eastAsia="zh-CN" w:bidi="ar-SA"/>
        </w:rPr>
        <w:t>等央视媒体刊发报道。办理维权案件10起，为4名民辅警申请维权抚慰金1.1万元。在购买医疗和人</w:t>
      </w:r>
      <w:r>
        <w:rPr>
          <w:rFonts w:hint="eastAsia" w:ascii="宋体" w:hAnsi="宋体" w:eastAsia="宋体" w:cs="宋体"/>
          <w:bCs/>
          <w:color w:val="000000"/>
          <w:kern w:val="2"/>
          <w:sz w:val="28"/>
          <w:szCs w:val="28"/>
          <w:highlight w:val="none"/>
          <w:lang w:val="en-US" w:eastAsia="zh-CN" w:bidi="ar-SA"/>
        </w:rPr>
        <w:t>生</w:t>
      </w:r>
      <w:r>
        <w:rPr>
          <w:rFonts w:hint="eastAsia" w:ascii="宋体" w:hAnsi="宋体" w:eastAsia="宋体" w:cs="宋体"/>
          <w:bCs/>
          <w:color w:val="000000"/>
          <w:kern w:val="2"/>
          <w:sz w:val="28"/>
          <w:szCs w:val="28"/>
          <w:lang w:val="en-US" w:eastAsia="zh-CN" w:bidi="ar-SA"/>
        </w:rPr>
        <w:t>意外伤害保险的基础上，为全局民辅警购买商业医疗保险，增强全警抵御重大疾病的风险能力。</w:t>
      </w:r>
    </w:p>
    <w:p w14:paraId="2FB245C5">
      <w:pPr>
        <w:numPr>
          <w:ilvl w:val="0"/>
          <w:numId w:val="0"/>
        </w:numPr>
        <w:ind w:firstLine="56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2023年度长沙县公安局积极完成党委、政府、人大、相关部门交办重点工作，并在规定的时限内保质保量完成。</w:t>
      </w:r>
    </w:p>
    <w:p w14:paraId="7EE1CB9B">
      <w:pPr>
        <w:numPr>
          <w:ilvl w:val="0"/>
          <w:numId w:val="4"/>
        </w:numPr>
        <w:ind w:firstLine="562" w:firstLineChars="200"/>
        <w:outlineLvl w:val="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履职效益评价</w:t>
      </w:r>
    </w:p>
    <w:p w14:paraId="575327A1">
      <w:pPr>
        <w:numPr>
          <w:ilvl w:val="0"/>
          <w:numId w:val="0"/>
        </w:numPr>
        <w:ind w:firstLine="56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公安机关是具有武装性质的治安行政和刑事执法机关，是人民民主专政的重要工具。公安机关的职能是维护政治安全、社会安定和人民安宁。单位的性质决定通过履行职责和预算安排支出项目的实施，为经济发展保驾护航</w:t>
      </w:r>
      <w:r>
        <w:rPr>
          <w:rFonts w:hint="eastAsia" w:ascii="宋体" w:hAnsi="宋体" w:cs="宋体"/>
          <w:bCs/>
          <w:color w:val="000000"/>
          <w:kern w:val="2"/>
          <w:sz w:val="28"/>
          <w:szCs w:val="28"/>
          <w:lang w:val="en-US" w:eastAsia="zh-CN" w:bidi="ar-SA"/>
        </w:rPr>
        <w:t>。</w:t>
      </w:r>
      <w:r>
        <w:rPr>
          <w:rFonts w:hint="eastAsia" w:ascii="宋体" w:hAnsi="宋体" w:eastAsia="宋体" w:cs="宋体"/>
          <w:bCs/>
          <w:color w:val="000000"/>
          <w:kern w:val="2"/>
          <w:sz w:val="28"/>
          <w:szCs w:val="28"/>
          <w:lang w:val="en-US" w:eastAsia="zh-CN" w:bidi="ar-SA"/>
        </w:rPr>
        <w:t>2023年，在县委、县政府和市局党委的</w:t>
      </w:r>
      <w:r>
        <w:rPr>
          <w:rFonts w:hint="eastAsia" w:ascii="宋体" w:hAnsi="宋体" w:eastAsia="宋体" w:cs="宋体"/>
          <w:bCs/>
          <w:color w:val="000000"/>
          <w:kern w:val="2"/>
          <w:sz w:val="28"/>
          <w:szCs w:val="28"/>
          <w:highlight w:val="none"/>
          <w:lang w:val="en-US" w:eastAsia="zh-CN" w:bidi="ar-SA"/>
        </w:rPr>
        <w:t>坚强</w:t>
      </w:r>
      <w:r>
        <w:rPr>
          <w:rFonts w:hint="eastAsia" w:ascii="宋体" w:hAnsi="宋体" w:eastAsia="宋体" w:cs="宋体"/>
          <w:bCs/>
          <w:color w:val="000000"/>
          <w:kern w:val="2"/>
          <w:sz w:val="28"/>
          <w:szCs w:val="28"/>
          <w:lang w:val="en-US" w:eastAsia="zh-CN" w:bidi="ar-SA"/>
        </w:rPr>
        <w:t>领导下，全县公安机关深入学习贯彻习近平法治思想和习近平总书记关于公安工作的重要论述，聚焦聚力全县率先打造“三个高地”，全面建设中国式现代化先行区的使命任务，锚定“五个确保”目标，全力以赴防风险、护稳定、保安全、促发展、抓队伍，持续护航县域经济高质量发展，有力维护了政治安全和全县社会大局平安稳定。</w:t>
      </w:r>
    </w:p>
    <w:p w14:paraId="305CC9B7">
      <w:pPr>
        <w:numPr>
          <w:ilvl w:val="0"/>
          <w:numId w:val="0"/>
        </w:numPr>
        <w:ind w:firstLine="56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深入开展主题教育，牢牢把握“学思想、强党性、重实践、建新功”的总要求，推动学习教育、调查研究、检视整改等重点举措，着力通过主题教育武装头脑、指导实践、推动工作、锻造队伍，确保“刀把子”牢牢掌握在党和人民手中。牢固树立“发展是硬道理，稳定也是硬道理”的理念，把维护政治安全、社会稳定作为公安机关最大的政治任务，最大的政治尊严，坚决捍卫国家政治安全、制度安全、意识形态安全。坚持严打方针不动摇，以打击的主动赢得公安工作的主动。深入开展风雷行动、夏季行动、决胜行动，2023年，全县公安机关共接有效报警21.76万起，同比增加4.68%，刑事立案4217起，</w:t>
      </w:r>
      <w:r>
        <w:rPr>
          <w:rFonts w:hint="eastAsia" w:ascii="宋体" w:hAnsi="宋体" w:cs="宋体"/>
          <w:bCs/>
          <w:color w:val="000000"/>
          <w:kern w:val="2"/>
          <w:sz w:val="28"/>
          <w:szCs w:val="28"/>
          <w:lang w:val="en-US" w:eastAsia="zh-CN" w:bidi="ar-SA"/>
        </w:rPr>
        <w:t>刑事</w:t>
      </w:r>
      <w:r>
        <w:rPr>
          <w:rFonts w:hint="eastAsia" w:ascii="宋体" w:hAnsi="宋体" w:eastAsia="宋体" w:cs="宋体"/>
          <w:bCs/>
          <w:color w:val="000000"/>
          <w:kern w:val="2"/>
          <w:sz w:val="28"/>
          <w:szCs w:val="28"/>
          <w:lang w:val="en-US" w:eastAsia="zh-CN" w:bidi="ar-SA"/>
        </w:rPr>
        <w:t>打处2709人，行政处罚3961人，打击违法犯罪人数同比增长31.1%。牢固树立“多破案不如少发案”理念，完善社会治安防控体系建设，最大限度控压发案。瞄准公安工作现代化目标，坚定不移走改革强警、科技兴警之路，不断打造公安机关新质战斗力。围绕全县经济高质量发展的迫切需要，坚持系统梳理、问题导向、服务高效，深入推进“</w:t>
      </w:r>
      <w:r>
        <w:rPr>
          <w:rFonts w:hint="eastAsia" w:ascii="宋体" w:hAnsi="宋体" w:eastAsia="宋体" w:cs="宋体"/>
          <w:bCs/>
          <w:color w:val="000000"/>
          <w:kern w:val="2"/>
          <w:sz w:val="28"/>
          <w:szCs w:val="28"/>
          <w:highlight w:val="none"/>
          <w:lang w:val="en-US" w:eastAsia="zh-CN" w:bidi="ar-SA"/>
        </w:rPr>
        <w:t>四个年行动”</w:t>
      </w:r>
      <w:r>
        <w:rPr>
          <w:rFonts w:hint="eastAsia" w:ascii="宋体" w:hAnsi="宋体" w:eastAsia="宋体" w:cs="宋体"/>
          <w:bCs/>
          <w:color w:val="000000"/>
          <w:kern w:val="2"/>
          <w:sz w:val="28"/>
          <w:szCs w:val="28"/>
          <w:lang w:val="en-US" w:eastAsia="zh-CN" w:bidi="ar-SA"/>
        </w:rPr>
        <w:t>，深挖公安服务潜能，切实增强群众安全感、幸福感、获得感。始终坚持政治建警，全面从严治警，注重素质强警，做实从优待警，着力锻造“四个铁一般”公安铁军。</w:t>
      </w:r>
    </w:p>
    <w:p w14:paraId="6918975D">
      <w:pPr>
        <w:numPr>
          <w:ilvl w:val="0"/>
          <w:numId w:val="0"/>
        </w:numPr>
        <w:ind w:firstLine="56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县局荣获市局2023年度绩效考核优秀单位</w:t>
      </w:r>
      <w:r>
        <w:rPr>
          <w:rFonts w:hint="eastAsia" w:ascii="宋体" w:hAnsi="宋体" w:cs="宋体"/>
          <w:bCs/>
          <w:color w:val="000000"/>
          <w:kern w:val="2"/>
          <w:sz w:val="28"/>
          <w:szCs w:val="28"/>
          <w:lang w:val="en-US" w:eastAsia="zh-CN" w:bidi="ar-SA"/>
        </w:rPr>
        <w:t>、</w:t>
      </w:r>
      <w:r>
        <w:rPr>
          <w:rFonts w:hint="eastAsia" w:ascii="宋体" w:hAnsi="宋体" w:eastAsia="宋体" w:cs="宋体"/>
          <w:bCs/>
          <w:color w:val="000000"/>
          <w:kern w:val="2"/>
          <w:sz w:val="28"/>
          <w:szCs w:val="28"/>
          <w:lang w:val="en-US" w:eastAsia="zh-CN" w:bidi="ar-SA"/>
        </w:rPr>
        <w:t>全市公安机关“决胜行动”优胜单位</w:t>
      </w:r>
      <w:r>
        <w:rPr>
          <w:rFonts w:hint="eastAsia" w:ascii="宋体" w:hAnsi="宋体" w:cs="宋体"/>
          <w:bCs/>
          <w:color w:val="000000"/>
          <w:kern w:val="2"/>
          <w:sz w:val="28"/>
          <w:szCs w:val="28"/>
          <w:lang w:val="en-US" w:eastAsia="zh-CN" w:bidi="ar-SA"/>
        </w:rPr>
        <w:t>。</w:t>
      </w:r>
      <w:r>
        <w:rPr>
          <w:rFonts w:hint="eastAsia" w:ascii="宋体" w:hAnsi="宋体" w:eastAsia="宋体" w:cs="宋体"/>
          <w:bCs/>
          <w:color w:val="000000"/>
          <w:kern w:val="2"/>
          <w:sz w:val="28"/>
          <w:szCs w:val="28"/>
          <w:lang w:val="en-US" w:eastAsia="zh-CN" w:bidi="ar-SA"/>
        </w:rPr>
        <w:t>2023年10月，中共中央书记处书记、</w:t>
      </w:r>
      <w:r>
        <w:rPr>
          <w:rFonts w:hint="eastAsia" w:ascii="宋体" w:hAnsi="宋体" w:eastAsia="宋体" w:cs="宋体"/>
          <w:bCs/>
          <w:color w:val="000000"/>
          <w:kern w:val="2"/>
          <w:sz w:val="28"/>
          <w:szCs w:val="28"/>
          <w:highlight w:val="none"/>
          <w:lang w:val="en-US" w:eastAsia="zh-CN" w:bidi="ar-SA"/>
        </w:rPr>
        <w:t>国务委员、</w:t>
      </w:r>
      <w:r>
        <w:rPr>
          <w:rFonts w:hint="eastAsia" w:ascii="宋体" w:hAnsi="宋体" w:eastAsia="宋体" w:cs="宋体"/>
          <w:bCs/>
          <w:color w:val="000000"/>
          <w:kern w:val="2"/>
          <w:sz w:val="28"/>
          <w:szCs w:val="28"/>
          <w:lang w:val="en-US" w:eastAsia="zh-CN" w:bidi="ar-SA"/>
        </w:rPr>
        <w:t>公安</w:t>
      </w:r>
      <w:r>
        <w:rPr>
          <w:rFonts w:hint="eastAsia" w:ascii="宋体" w:hAnsi="宋体" w:cs="宋体"/>
          <w:bCs/>
          <w:color w:val="000000"/>
          <w:kern w:val="2"/>
          <w:sz w:val="28"/>
          <w:szCs w:val="28"/>
          <w:lang w:val="en-US" w:eastAsia="zh-CN" w:bidi="ar-SA"/>
        </w:rPr>
        <w:t>部</w:t>
      </w:r>
      <w:r>
        <w:rPr>
          <w:rFonts w:hint="eastAsia" w:ascii="宋体" w:hAnsi="宋体" w:eastAsia="宋体" w:cs="宋体"/>
          <w:bCs/>
          <w:color w:val="000000"/>
          <w:kern w:val="2"/>
          <w:sz w:val="28"/>
          <w:szCs w:val="28"/>
          <w:highlight w:val="none"/>
          <w:lang w:val="en-US" w:eastAsia="zh-CN" w:bidi="ar-SA"/>
        </w:rPr>
        <w:t>部长王</w:t>
      </w:r>
      <w:r>
        <w:rPr>
          <w:rFonts w:hint="eastAsia" w:ascii="宋体" w:hAnsi="宋体" w:eastAsia="宋体" w:cs="宋体"/>
          <w:bCs/>
          <w:color w:val="000000"/>
          <w:kern w:val="2"/>
          <w:sz w:val="28"/>
          <w:szCs w:val="28"/>
          <w:lang w:val="en-US" w:eastAsia="zh-CN" w:bidi="ar-SA"/>
        </w:rPr>
        <w:t>小</w:t>
      </w:r>
      <w:r>
        <w:rPr>
          <w:rFonts w:hint="eastAsia" w:ascii="宋体" w:hAnsi="宋体" w:cs="宋体"/>
          <w:bCs/>
          <w:color w:val="000000"/>
          <w:kern w:val="2"/>
          <w:sz w:val="28"/>
          <w:szCs w:val="28"/>
          <w:lang w:val="en-US" w:eastAsia="zh-CN" w:bidi="ar-SA"/>
        </w:rPr>
        <w:t>洪</w:t>
      </w:r>
      <w:r>
        <w:rPr>
          <w:rFonts w:hint="eastAsia" w:ascii="宋体" w:hAnsi="宋体" w:eastAsia="宋体" w:cs="宋体"/>
          <w:bCs/>
          <w:color w:val="000000"/>
          <w:kern w:val="2"/>
          <w:sz w:val="28"/>
          <w:szCs w:val="28"/>
          <w:lang w:val="en-US" w:eastAsia="zh-CN" w:bidi="ar-SA"/>
        </w:rPr>
        <w:t>深入长沙县企业调研时，对保护知识产权驻企工作站、警民共建等工作予以充分肯定。侦办“7·13” 非法生产经营烟花爆竹系列案件</w:t>
      </w:r>
      <w:r>
        <w:rPr>
          <w:rFonts w:hint="eastAsia" w:ascii="宋体" w:hAnsi="宋体" w:cs="宋体"/>
          <w:bCs/>
          <w:color w:val="000000"/>
          <w:kern w:val="2"/>
          <w:sz w:val="28"/>
          <w:szCs w:val="28"/>
          <w:lang w:val="en-US" w:eastAsia="zh-CN" w:bidi="ar-SA"/>
        </w:rPr>
        <w:t>获</w:t>
      </w:r>
      <w:r>
        <w:rPr>
          <w:rFonts w:hint="eastAsia" w:ascii="宋体" w:hAnsi="宋体" w:eastAsia="宋体" w:cs="宋体"/>
          <w:bCs/>
          <w:color w:val="000000"/>
          <w:kern w:val="2"/>
          <w:sz w:val="28"/>
          <w:szCs w:val="28"/>
          <w:lang w:val="en-US" w:eastAsia="zh-CN" w:bidi="ar-SA"/>
        </w:rPr>
        <w:t>公安部</w:t>
      </w:r>
      <w:r>
        <w:rPr>
          <w:rFonts w:hint="eastAsia" w:ascii="宋体" w:hAnsi="宋体" w:cs="宋体"/>
          <w:bCs/>
          <w:color w:val="000000"/>
          <w:kern w:val="2"/>
          <w:sz w:val="28"/>
          <w:szCs w:val="28"/>
          <w:lang w:val="en-US" w:eastAsia="zh-CN" w:bidi="ar-SA"/>
        </w:rPr>
        <w:t>嘉</w:t>
      </w:r>
      <w:r>
        <w:rPr>
          <w:rFonts w:hint="eastAsia" w:ascii="宋体" w:hAnsi="宋体" w:eastAsia="宋体" w:cs="宋体"/>
          <w:bCs/>
          <w:color w:val="000000"/>
          <w:kern w:val="2"/>
          <w:sz w:val="28"/>
          <w:szCs w:val="28"/>
          <w:lang w:val="en-US" w:eastAsia="zh-CN" w:bidi="ar-SA"/>
        </w:rPr>
        <w:t>奖令；助力创建“全</w:t>
      </w:r>
      <w:r>
        <w:rPr>
          <w:rFonts w:hint="eastAsia" w:ascii="宋体" w:hAnsi="宋体" w:eastAsia="宋体" w:cs="宋体"/>
          <w:bCs/>
          <w:color w:val="000000"/>
          <w:kern w:val="2"/>
          <w:sz w:val="28"/>
          <w:szCs w:val="28"/>
          <w:highlight w:val="none"/>
          <w:lang w:val="en-US" w:eastAsia="zh-CN" w:bidi="ar-SA"/>
        </w:rPr>
        <w:t>省法治政</w:t>
      </w:r>
      <w:r>
        <w:rPr>
          <w:rFonts w:hint="eastAsia" w:ascii="宋体" w:hAnsi="宋体" w:cs="宋体"/>
          <w:bCs/>
          <w:color w:val="000000"/>
          <w:kern w:val="2"/>
          <w:sz w:val="28"/>
          <w:szCs w:val="28"/>
          <w:highlight w:val="none"/>
          <w:lang w:val="en-US" w:eastAsia="zh-CN" w:bidi="ar-SA"/>
        </w:rPr>
        <w:t>府</w:t>
      </w:r>
      <w:r>
        <w:rPr>
          <w:rFonts w:hint="eastAsia" w:ascii="宋体" w:hAnsi="宋体" w:eastAsia="宋体" w:cs="宋体"/>
          <w:bCs/>
          <w:color w:val="000000"/>
          <w:kern w:val="2"/>
          <w:sz w:val="28"/>
          <w:szCs w:val="28"/>
          <w:lang w:val="en-US" w:eastAsia="zh-CN" w:bidi="ar-SA"/>
        </w:rPr>
        <w:t>建设示范县”。省综治民调排名全市第二，开慧派出所获评省级“枫桥式公</w:t>
      </w:r>
      <w:r>
        <w:rPr>
          <w:rFonts w:hint="eastAsia" w:ascii="宋体" w:hAnsi="宋体" w:cs="宋体"/>
          <w:bCs/>
          <w:color w:val="000000"/>
          <w:kern w:val="2"/>
          <w:sz w:val="28"/>
          <w:szCs w:val="28"/>
          <w:lang w:val="en-US" w:eastAsia="zh-CN" w:bidi="ar-SA"/>
        </w:rPr>
        <w:t>安</w:t>
      </w:r>
      <w:r>
        <w:rPr>
          <w:rFonts w:hint="eastAsia" w:ascii="宋体" w:hAnsi="宋体" w:eastAsia="宋体" w:cs="宋体"/>
          <w:bCs/>
          <w:color w:val="000000"/>
          <w:kern w:val="2"/>
          <w:sz w:val="28"/>
          <w:szCs w:val="28"/>
          <w:lang w:val="en-US" w:eastAsia="zh-CN" w:bidi="ar-SA"/>
        </w:rPr>
        <w:t>派出所”。全年荣获部省</w:t>
      </w:r>
      <w:r>
        <w:rPr>
          <w:rFonts w:hint="eastAsia" w:ascii="宋体" w:hAnsi="宋体" w:cs="宋体"/>
          <w:bCs/>
          <w:color w:val="000000"/>
          <w:kern w:val="2"/>
          <w:sz w:val="28"/>
          <w:szCs w:val="28"/>
          <w:lang w:val="en-US" w:eastAsia="zh-CN" w:bidi="ar-SA"/>
        </w:rPr>
        <w:t>级</w:t>
      </w:r>
      <w:r>
        <w:rPr>
          <w:rFonts w:hint="eastAsia" w:ascii="宋体" w:hAnsi="宋体" w:eastAsia="宋体" w:cs="宋体"/>
          <w:bCs/>
          <w:color w:val="000000"/>
          <w:kern w:val="2"/>
          <w:sz w:val="28"/>
          <w:szCs w:val="28"/>
          <w:lang w:val="en-US" w:eastAsia="zh-CN" w:bidi="ar-SA"/>
        </w:rPr>
        <w:t>集体表彰8次，个人表彰9人次；市级及市公安局集体表彰48次，个人表彰183人次。</w:t>
      </w:r>
    </w:p>
    <w:p w14:paraId="3FF97605">
      <w:pPr>
        <w:ind w:firstLine="562" w:firstLineChars="200"/>
        <w:outlineLvl w:val="0"/>
        <w:rPr>
          <w:rFonts w:hint="eastAsia" w:ascii="宋体" w:hAnsi="宋体" w:eastAsia="宋体" w:cs="宋体"/>
          <w:b w:val="0"/>
          <w:bCs/>
          <w:color w:val="000000"/>
          <w:sz w:val="28"/>
          <w:szCs w:val="28"/>
        </w:rPr>
      </w:pPr>
      <w:r>
        <w:rPr>
          <w:rFonts w:hint="eastAsia" w:ascii="宋体" w:hAnsi="宋体" w:eastAsia="宋体" w:cs="宋体"/>
          <w:b/>
          <w:bCs w:val="0"/>
          <w:color w:val="000000"/>
          <w:sz w:val="28"/>
          <w:szCs w:val="28"/>
        </w:rPr>
        <w:t>四、</w:t>
      </w:r>
      <w:r>
        <w:rPr>
          <w:rFonts w:hint="eastAsia" w:ascii="宋体" w:hAnsi="宋体" w:eastAsia="宋体" w:cs="宋体"/>
          <w:b/>
          <w:bCs w:val="0"/>
          <w:color w:val="000000"/>
          <w:sz w:val="28"/>
          <w:szCs w:val="28"/>
          <w:highlight w:val="none"/>
        </w:rPr>
        <w:t>其他需要说明的问题</w:t>
      </w:r>
    </w:p>
    <w:p w14:paraId="109A8AB8">
      <w:pPr>
        <w:ind w:firstLine="562" w:firstLineChars="200"/>
        <w:outlineLvl w:val="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（一）后续工作计划</w:t>
      </w:r>
    </w:p>
    <w:p w14:paraId="6880A8DC">
      <w:pPr>
        <w:pStyle w:val="11"/>
        <w:ind w:left="0" w:leftChars="0" w:firstLine="560" w:firstLineChars="200"/>
        <w:rPr>
          <w:rFonts w:hint="default"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2024年是中华人民共和国成立75周年，是实现“十四五”规划目标任务的关键之年。做好公安工作，维护国家政治安全和社会大局稳定，具有十分重要的意义。以</w:t>
      </w:r>
      <w:r>
        <w:rPr>
          <w:rFonts w:hint="default" w:ascii="宋体" w:hAnsi="宋体" w:eastAsia="宋体" w:cs="宋体"/>
          <w:bCs/>
          <w:color w:val="000000"/>
          <w:kern w:val="2"/>
          <w:sz w:val="28"/>
          <w:szCs w:val="28"/>
          <w:lang w:val="en-US" w:eastAsia="zh-CN" w:bidi="ar-SA"/>
        </w:rPr>
        <w:t>习近平新时代中国特色社会主义思想为指导，全面贯彻落实党的</w:t>
      </w:r>
      <w:r>
        <w:rPr>
          <w:rFonts w:hint="eastAsia" w:ascii="宋体" w:hAnsi="宋体" w:eastAsia="宋体" w:cs="宋体"/>
          <w:bCs/>
          <w:color w:val="000000"/>
          <w:kern w:val="2"/>
          <w:sz w:val="28"/>
          <w:szCs w:val="28"/>
          <w:lang w:val="en-US" w:eastAsia="zh-CN" w:bidi="ar-SA"/>
        </w:rPr>
        <w:t>二十</w:t>
      </w:r>
      <w:r>
        <w:rPr>
          <w:rFonts w:hint="default" w:ascii="宋体" w:hAnsi="宋体" w:eastAsia="宋体" w:cs="宋体"/>
          <w:bCs/>
          <w:color w:val="000000"/>
          <w:kern w:val="2"/>
          <w:sz w:val="28"/>
          <w:szCs w:val="28"/>
          <w:lang w:val="en-US" w:eastAsia="zh-CN" w:bidi="ar-SA"/>
        </w:rPr>
        <w:t>大和二十届二中全会精神，坚定捍卫</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两个确立</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坚决做到</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两个维护</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坚持和加强党对公安工作的绝对领导</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坚持稳中求进</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以进促</w:t>
      </w:r>
      <w:r>
        <w:rPr>
          <w:rFonts w:hint="eastAsia" w:ascii="宋体" w:hAnsi="宋体" w:eastAsia="宋体" w:cs="宋体"/>
          <w:bCs/>
          <w:color w:val="000000"/>
          <w:kern w:val="2"/>
          <w:sz w:val="28"/>
          <w:szCs w:val="28"/>
          <w:lang w:val="en-US" w:eastAsia="zh-CN" w:bidi="ar-SA"/>
        </w:rPr>
        <w:t>稳、</w:t>
      </w:r>
      <w:r>
        <w:rPr>
          <w:rFonts w:hint="default" w:ascii="宋体" w:hAnsi="宋体" w:eastAsia="宋体" w:cs="宋体"/>
          <w:bCs/>
          <w:color w:val="000000"/>
          <w:kern w:val="2"/>
          <w:sz w:val="28"/>
          <w:szCs w:val="28"/>
          <w:lang w:val="en-US" w:eastAsia="zh-CN" w:bidi="ar-SA"/>
        </w:rPr>
        <w:t>先立后破，聚焦公安工作现代化这一主线，推动实现高水平安全和高质量发展的良性互动，着力在政治上</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铸魂</w:t>
      </w:r>
      <w:r>
        <w:rPr>
          <w:rFonts w:hint="eastAsia" w:ascii="宋体" w:hAnsi="宋体" w:eastAsia="宋体" w:cs="宋体"/>
          <w:bCs/>
          <w:color w:val="000000"/>
          <w:kern w:val="2"/>
          <w:sz w:val="28"/>
          <w:szCs w:val="28"/>
          <w:lang w:val="en-US" w:eastAsia="zh-CN" w:bidi="ar-SA"/>
        </w:rPr>
        <w:t>”、能力</w:t>
      </w:r>
      <w:r>
        <w:rPr>
          <w:rFonts w:hint="default" w:ascii="宋体" w:hAnsi="宋体" w:eastAsia="宋体" w:cs="宋体"/>
          <w:bCs/>
          <w:color w:val="000000"/>
          <w:kern w:val="2"/>
          <w:sz w:val="28"/>
          <w:szCs w:val="28"/>
          <w:lang w:val="en-US" w:eastAsia="zh-CN" w:bidi="ar-SA"/>
        </w:rPr>
        <w:t>上</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铸剑</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底线上</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铸盾</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以加快形成和提升新质公安战斗力为引领</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对标落实</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四个全国一流</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目标任务，推进打造主动警务</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预防警务</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智慧警务</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未来警务</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聚焦县域警情治理的主课题</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做实</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主动</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预防</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两大抓手举措</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推进</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情指行</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一体化合成作战平台</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主战</w:t>
      </w:r>
      <w:r>
        <w:rPr>
          <w:rFonts w:hint="eastAsia" w:ascii="宋体" w:hAnsi="宋体" w:eastAsia="宋体" w:cs="宋体"/>
          <w:bCs/>
          <w:color w:val="000000"/>
          <w:kern w:val="2"/>
          <w:sz w:val="28"/>
          <w:szCs w:val="28"/>
          <w:lang w:val="en-US" w:eastAsia="zh-CN" w:bidi="ar-SA"/>
        </w:rPr>
        <w:t>、主防”打防</w:t>
      </w:r>
      <w:r>
        <w:rPr>
          <w:rFonts w:hint="default" w:ascii="宋体" w:hAnsi="宋体" w:eastAsia="宋体" w:cs="宋体"/>
          <w:bCs/>
          <w:color w:val="000000"/>
          <w:kern w:val="2"/>
          <w:sz w:val="28"/>
          <w:szCs w:val="28"/>
          <w:lang w:val="en-US" w:eastAsia="zh-CN" w:bidi="ar-SA"/>
        </w:rPr>
        <w:t>互补片区制</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智慧化赋能实战设施三项建设</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锚定</w:t>
      </w:r>
      <w:r>
        <w:rPr>
          <w:rFonts w:hint="eastAsia" w:ascii="宋体" w:hAnsi="宋体" w:eastAsia="宋体" w:cs="宋体"/>
          <w:bCs/>
          <w:color w:val="000000"/>
          <w:kern w:val="2"/>
          <w:sz w:val="28"/>
          <w:szCs w:val="28"/>
          <w:lang w:val="en-US" w:eastAsia="zh-CN" w:bidi="ar-SA"/>
        </w:rPr>
        <w:t>“警</w:t>
      </w:r>
      <w:r>
        <w:rPr>
          <w:rFonts w:hint="default" w:ascii="宋体" w:hAnsi="宋体" w:eastAsia="宋体" w:cs="宋体"/>
          <w:bCs/>
          <w:color w:val="000000"/>
          <w:kern w:val="2"/>
          <w:sz w:val="28"/>
          <w:szCs w:val="28"/>
          <w:lang w:val="en-US" w:eastAsia="zh-CN" w:bidi="ar-SA"/>
        </w:rPr>
        <w:t>情</w:t>
      </w:r>
      <w:r>
        <w:rPr>
          <w:rFonts w:hint="eastAsia" w:ascii="宋体" w:hAnsi="宋体" w:eastAsia="宋体" w:cs="宋体"/>
          <w:bCs/>
          <w:color w:val="000000"/>
          <w:kern w:val="2"/>
          <w:sz w:val="28"/>
          <w:szCs w:val="28"/>
          <w:lang w:val="en-US" w:eastAsia="zh-CN" w:bidi="ar-SA"/>
        </w:rPr>
        <w:t>数、</w:t>
      </w:r>
      <w:r>
        <w:rPr>
          <w:rFonts w:hint="default" w:ascii="宋体" w:hAnsi="宋体" w:eastAsia="宋体" w:cs="宋体"/>
          <w:bCs/>
          <w:color w:val="000000"/>
          <w:kern w:val="2"/>
          <w:sz w:val="28"/>
          <w:szCs w:val="28"/>
          <w:lang w:val="en-US" w:eastAsia="zh-CN" w:bidi="ar-SA"/>
        </w:rPr>
        <w:t>发案率</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案件受损额</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交通事故亡人数下降</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案件打处</w:t>
      </w:r>
      <w:r>
        <w:rPr>
          <w:rFonts w:hint="eastAsia" w:ascii="宋体" w:hAnsi="宋体" w:eastAsia="宋体" w:cs="宋体"/>
          <w:bCs/>
          <w:color w:val="000000"/>
          <w:kern w:val="2"/>
          <w:sz w:val="28"/>
          <w:szCs w:val="28"/>
          <w:lang w:val="en-US" w:eastAsia="zh-CN" w:bidi="ar-SA"/>
        </w:rPr>
        <w:t>质</w:t>
      </w:r>
      <w:r>
        <w:rPr>
          <w:rFonts w:hint="default" w:ascii="宋体" w:hAnsi="宋体" w:eastAsia="宋体" w:cs="宋体"/>
          <w:bCs/>
          <w:color w:val="000000"/>
          <w:kern w:val="2"/>
          <w:sz w:val="28"/>
          <w:szCs w:val="28"/>
          <w:lang w:val="en-US" w:eastAsia="zh-CN" w:bidi="ar-SA"/>
        </w:rPr>
        <w:t>效</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追赃</w:t>
      </w:r>
      <w:r>
        <w:rPr>
          <w:rFonts w:hint="eastAsia" w:ascii="宋体" w:hAnsi="宋体" w:eastAsia="宋体" w:cs="宋体"/>
          <w:bCs/>
          <w:color w:val="000000"/>
          <w:kern w:val="2"/>
          <w:sz w:val="28"/>
          <w:szCs w:val="28"/>
          <w:lang w:val="en-US" w:eastAsia="zh-CN" w:bidi="ar-SA"/>
        </w:rPr>
        <w:t>挽</w:t>
      </w:r>
      <w:r>
        <w:rPr>
          <w:rFonts w:hint="default" w:ascii="宋体" w:hAnsi="宋体" w:eastAsia="宋体" w:cs="宋体"/>
          <w:bCs/>
          <w:color w:val="000000"/>
          <w:kern w:val="2"/>
          <w:sz w:val="28"/>
          <w:szCs w:val="28"/>
          <w:lang w:val="en-US" w:eastAsia="zh-CN" w:bidi="ar-SA"/>
        </w:rPr>
        <w:t>损额</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队伍战斗力</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群众满意度上升</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的</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四降四升</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工作目标，坚持政治</w:t>
      </w:r>
      <w:r>
        <w:rPr>
          <w:rFonts w:hint="eastAsia" w:ascii="宋体" w:hAnsi="宋体" w:eastAsia="宋体" w:cs="宋体"/>
          <w:bCs/>
          <w:color w:val="000000"/>
          <w:kern w:val="2"/>
          <w:sz w:val="28"/>
          <w:szCs w:val="28"/>
          <w:lang w:val="en-US" w:eastAsia="zh-CN" w:bidi="ar-SA"/>
        </w:rPr>
        <w:t>建警、</w:t>
      </w:r>
      <w:r>
        <w:rPr>
          <w:rFonts w:hint="default" w:ascii="宋体" w:hAnsi="宋体" w:eastAsia="宋体" w:cs="宋体"/>
          <w:bCs/>
          <w:color w:val="000000"/>
          <w:kern w:val="2"/>
          <w:sz w:val="28"/>
          <w:szCs w:val="28"/>
          <w:lang w:val="en-US" w:eastAsia="zh-CN" w:bidi="ar-SA"/>
        </w:rPr>
        <w:t>坚持稳定为先</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坚持打击开路</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坚持防范为本</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坚持</w:t>
      </w:r>
      <w:r>
        <w:rPr>
          <w:rFonts w:hint="eastAsia" w:ascii="宋体" w:hAnsi="宋体" w:eastAsia="宋体" w:cs="宋体"/>
          <w:bCs/>
          <w:color w:val="000000"/>
          <w:kern w:val="2"/>
          <w:sz w:val="28"/>
          <w:szCs w:val="28"/>
          <w:lang w:val="en-US" w:eastAsia="zh-CN" w:bidi="ar-SA"/>
        </w:rPr>
        <w:t>严优</w:t>
      </w:r>
      <w:r>
        <w:rPr>
          <w:rFonts w:hint="default" w:ascii="宋体" w:hAnsi="宋体" w:eastAsia="宋体" w:cs="宋体"/>
          <w:bCs/>
          <w:color w:val="000000"/>
          <w:kern w:val="2"/>
          <w:sz w:val="28"/>
          <w:szCs w:val="28"/>
          <w:lang w:val="en-US" w:eastAsia="zh-CN" w:bidi="ar-SA"/>
        </w:rPr>
        <w:t>并举</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五个坚持</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坚决守住政治安全</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社会稳定</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社会治安</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公共安全</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警务执法</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队伍管理</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六个方面底板底线</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，助力打造更高水平的长沙县</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法治长沙县</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为率先打造</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三个高地</w:t>
      </w:r>
      <w:r>
        <w:rPr>
          <w:rFonts w:hint="eastAsia" w:ascii="宋体" w:hAnsi="宋体" w:eastAsia="宋体" w:cs="宋体"/>
          <w:bCs/>
          <w:color w:val="000000"/>
          <w:kern w:val="2"/>
          <w:sz w:val="28"/>
          <w:szCs w:val="28"/>
          <w:lang w:val="en-US" w:eastAsia="zh-CN" w:bidi="ar-SA"/>
        </w:rPr>
        <w:t>”</w:t>
      </w:r>
      <w:r>
        <w:rPr>
          <w:rFonts w:hint="default" w:ascii="宋体" w:hAnsi="宋体" w:eastAsia="宋体" w:cs="宋体"/>
          <w:bCs/>
          <w:color w:val="000000"/>
          <w:kern w:val="2"/>
          <w:sz w:val="28"/>
          <w:szCs w:val="28"/>
          <w:lang w:val="en-US" w:eastAsia="zh-CN" w:bidi="ar-SA"/>
        </w:rPr>
        <w:t>，全面建设中国式现代化先行区奉献力量。</w:t>
      </w:r>
    </w:p>
    <w:p w14:paraId="2CB47E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2024年，坚持践行总体国家安全观，狠抓主责主业，稳固平安稳定基本盘，坚持践行正确政绩观，狠抓警务服务，巩固安全发展好局面，坚持和发展新时代“枫桥经验”，狠抓联防联治，激发基层治理新动能，聚力推进能力现代化，守正创新、争先创优，努力营造公安事业向前发展良好态势，在打造过硬队伍上发力奋进，在推进公安改革上发力奋进，在推动争先创优上发力奋进。</w:t>
      </w:r>
    </w:p>
    <w:p w14:paraId="0969BF9B">
      <w:pPr>
        <w:pStyle w:val="11"/>
        <w:numPr>
          <w:ilvl w:val="0"/>
          <w:numId w:val="0"/>
        </w:numPr>
        <w:ind w:left="640" w:leftChars="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rPr>
        <w:t>主要经验及做法、存在问题和建议</w:t>
      </w:r>
    </w:p>
    <w:p w14:paraId="540F0683">
      <w:pPr>
        <w:pStyle w:val="11"/>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highlight w:val="none"/>
          <w:lang w:val="en-US" w:eastAsia="zh-CN"/>
        </w:rPr>
        <w:t>县公安局在编制部门年度预算时，虽然根据本单位职能职责和年度工作计划，但在2023年部门预算执行过程中，仍然存在以下问题。</w:t>
      </w:r>
    </w:p>
    <w:p w14:paraId="2C19B6BB">
      <w:pPr>
        <w:numPr>
          <w:ilvl w:val="0"/>
          <w:numId w:val="0"/>
        </w:num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1.由于我局人员类别较复杂，人员基数较大，各月间人员的调进调出相对频繁，在预算执行过程中，有可能出现人员经费无法一一对应预算的情况，例如预算追加或调整。</w:t>
      </w:r>
    </w:p>
    <w:p w14:paraId="7B8A9D29">
      <w:pPr>
        <w:spacing w:line="360" w:lineRule="auto"/>
        <w:ind w:firstLine="651"/>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2.非税收入执收项目无法事先控制，因此非税收入预算编制难于准确编制。</w:t>
      </w:r>
    </w:p>
    <w:p w14:paraId="4A9F328E">
      <w:pPr>
        <w:spacing w:line="360" w:lineRule="auto"/>
        <w:ind w:firstLine="651"/>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3.政府采购项目无法事先预知，每年的政府采购预算编制都是采用往年惯例，大致估算，所以预算执行难以精准。</w:t>
      </w:r>
    </w:p>
    <w:p w14:paraId="7A403EC9">
      <w:pPr>
        <w:pStyle w:val="11"/>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4.资产管理方面存在不完善的地方。房屋建筑物产权不清晰是因为行政单位有划拨地，无法办理产权证书，致使在财务手续上无法确认为固定资产。</w:t>
      </w:r>
    </w:p>
    <w:p w14:paraId="087D37CA">
      <w:pPr>
        <w:numPr>
          <w:ilvl w:val="0"/>
          <w:numId w:val="0"/>
        </w:num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针对以上问题，为了进一步提高本部门整体绩效水平，在预算编制以及执行过程中，我们提出如下建议：</w:t>
      </w:r>
    </w:p>
    <w:p w14:paraId="616ECA5F">
      <w:pPr>
        <w:numPr>
          <w:ilvl w:val="0"/>
          <w:numId w:val="0"/>
        </w:num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科学合理编制预算，严格执行预算。要按照《预算法》及其实施条例的相关规定，参考上一年的预算执行情况和年度的收支预测科学编制预算，避免年中大幅追加以及超预算。加强预算法制化观念，增强预算约束力，自觉维护预算编制的严肃性。同时严格按照预算开支相关经费，提高资金使用效率。</w:t>
      </w:r>
    </w:p>
    <w:p w14:paraId="18CFFC9C">
      <w:pPr>
        <w:numPr>
          <w:ilvl w:val="0"/>
          <w:numId w:val="0"/>
        </w:num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加强单位内控控制，建立绩效评价长效机制。按财政局要求开展内部控制建设工作，通过查找内部管理中的薄弱环节，清理制度并完善各项《内部控制制度》，把绩效评价作为公安各级各部门的日常性工作，建立绩效评价管理工作考核的长效机制。</w:t>
      </w:r>
    </w:p>
    <w:p w14:paraId="1BFAE375">
      <w:pPr>
        <w:numPr>
          <w:ilvl w:val="0"/>
          <w:numId w:val="0"/>
        </w:num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3.加强对财务和资产管理等专业人员的业务培训，提升其相关业务水平，提高整体工作效率。</w:t>
      </w:r>
    </w:p>
    <w:p w14:paraId="26CF8C41">
      <w:pPr>
        <w:numPr>
          <w:ilvl w:val="0"/>
          <w:numId w:val="0"/>
        </w:numPr>
        <w:spacing w:line="360" w:lineRule="auto"/>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（三）其他</w:t>
      </w:r>
    </w:p>
    <w:p w14:paraId="1A0E7164">
      <w:pPr>
        <w:numPr>
          <w:ilvl w:val="0"/>
          <w:numId w:val="0"/>
        </w:num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无。</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DC9C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857A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3857A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47325"/>
    <w:multiLevelType w:val="singleLevel"/>
    <w:tmpl w:val="A1447325"/>
    <w:lvl w:ilvl="0" w:tentative="0">
      <w:start w:val="1"/>
      <w:numFmt w:val="chineseCounting"/>
      <w:suff w:val="nothing"/>
      <w:lvlText w:val="%1、"/>
      <w:lvlJc w:val="left"/>
      <w:rPr>
        <w:rFonts w:hint="eastAsia"/>
      </w:rPr>
    </w:lvl>
  </w:abstractNum>
  <w:abstractNum w:abstractNumId="1">
    <w:nsid w:val="CF8090EA"/>
    <w:multiLevelType w:val="singleLevel"/>
    <w:tmpl w:val="CF8090EA"/>
    <w:lvl w:ilvl="0" w:tentative="0">
      <w:start w:val="2"/>
      <w:numFmt w:val="chineseCounting"/>
      <w:suff w:val="nothing"/>
      <w:lvlText w:val="（%1）"/>
      <w:lvlJc w:val="left"/>
      <w:rPr>
        <w:rFonts w:hint="eastAsia"/>
      </w:rPr>
    </w:lvl>
  </w:abstractNum>
  <w:abstractNum w:abstractNumId="2">
    <w:nsid w:val="F4456696"/>
    <w:multiLevelType w:val="singleLevel"/>
    <w:tmpl w:val="F4456696"/>
    <w:lvl w:ilvl="0" w:tentative="0">
      <w:start w:val="2"/>
      <w:numFmt w:val="chineseCounting"/>
      <w:suff w:val="nothing"/>
      <w:lvlText w:val="（%1）"/>
      <w:lvlJc w:val="left"/>
      <w:pPr>
        <w:ind w:left="640" w:leftChars="0" w:firstLine="0" w:firstLineChars="0"/>
      </w:pPr>
      <w:rPr>
        <w:rFonts w:hint="eastAsia"/>
      </w:rPr>
    </w:lvl>
  </w:abstractNum>
  <w:abstractNum w:abstractNumId="3">
    <w:nsid w:val="775BB39A"/>
    <w:multiLevelType w:val="singleLevel"/>
    <w:tmpl w:val="775BB39A"/>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ZDQ2ZWIyYWU3ZDgyZTI5OGY1MmRhMGJlY2E2YzUifQ=="/>
    <w:docVar w:name="KSO_WPS_MARK_KEY" w:val="5bc588f1-b860-4e2f-a21c-1096039363bc"/>
  </w:docVars>
  <w:rsids>
    <w:rsidRoot w:val="00000000"/>
    <w:rsid w:val="00307A95"/>
    <w:rsid w:val="00700528"/>
    <w:rsid w:val="0098388D"/>
    <w:rsid w:val="015C48BA"/>
    <w:rsid w:val="01671BDD"/>
    <w:rsid w:val="018038E1"/>
    <w:rsid w:val="02383932"/>
    <w:rsid w:val="03386900"/>
    <w:rsid w:val="036B7222"/>
    <w:rsid w:val="03E017D2"/>
    <w:rsid w:val="03E13BCD"/>
    <w:rsid w:val="045521C0"/>
    <w:rsid w:val="04F82B4C"/>
    <w:rsid w:val="04FC6AE0"/>
    <w:rsid w:val="050D65F7"/>
    <w:rsid w:val="05340028"/>
    <w:rsid w:val="058A40EC"/>
    <w:rsid w:val="05FD48BE"/>
    <w:rsid w:val="065C6FB1"/>
    <w:rsid w:val="06604E4C"/>
    <w:rsid w:val="06765EB3"/>
    <w:rsid w:val="069D7E4F"/>
    <w:rsid w:val="06DB0AC4"/>
    <w:rsid w:val="07527AF1"/>
    <w:rsid w:val="077741FC"/>
    <w:rsid w:val="07C75183"/>
    <w:rsid w:val="08346591"/>
    <w:rsid w:val="08387FA9"/>
    <w:rsid w:val="08B9343A"/>
    <w:rsid w:val="09175C96"/>
    <w:rsid w:val="098D41AA"/>
    <w:rsid w:val="0A7B4003"/>
    <w:rsid w:val="0A8315D0"/>
    <w:rsid w:val="0B464611"/>
    <w:rsid w:val="0B7D3DAB"/>
    <w:rsid w:val="0BC1013B"/>
    <w:rsid w:val="0C0E0A7A"/>
    <w:rsid w:val="0CAB5504"/>
    <w:rsid w:val="0D9134C7"/>
    <w:rsid w:val="0DDB760C"/>
    <w:rsid w:val="0E0B1B42"/>
    <w:rsid w:val="0E15476E"/>
    <w:rsid w:val="0E601E8E"/>
    <w:rsid w:val="0E835B7C"/>
    <w:rsid w:val="0E9658AF"/>
    <w:rsid w:val="0ED9283D"/>
    <w:rsid w:val="0ED939EE"/>
    <w:rsid w:val="0EEE7499"/>
    <w:rsid w:val="0F20786F"/>
    <w:rsid w:val="0F2A0C31"/>
    <w:rsid w:val="0F340C24"/>
    <w:rsid w:val="0F711E78"/>
    <w:rsid w:val="0F8B5F73"/>
    <w:rsid w:val="101F3682"/>
    <w:rsid w:val="10245959"/>
    <w:rsid w:val="1077526D"/>
    <w:rsid w:val="10B15191"/>
    <w:rsid w:val="11292A0B"/>
    <w:rsid w:val="116F23E8"/>
    <w:rsid w:val="122C42D5"/>
    <w:rsid w:val="126551F9"/>
    <w:rsid w:val="13016FD9"/>
    <w:rsid w:val="1340228E"/>
    <w:rsid w:val="13E54389"/>
    <w:rsid w:val="141F00F5"/>
    <w:rsid w:val="14342D87"/>
    <w:rsid w:val="146B158C"/>
    <w:rsid w:val="14A81E98"/>
    <w:rsid w:val="14C03686"/>
    <w:rsid w:val="15160B78"/>
    <w:rsid w:val="15227E9D"/>
    <w:rsid w:val="15575651"/>
    <w:rsid w:val="156121BC"/>
    <w:rsid w:val="16096967"/>
    <w:rsid w:val="16E85E04"/>
    <w:rsid w:val="16FE0496"/>
    <w:rsid w:val="170A6E3A"/>
    <w:rsid w:val="172061A2"/>
    <w:rsid w:val="17516817"/>
    <w:rsid w:val="17A32DEB"/>
    <w:rsid w:val="17EA45EB"/>
    <w:rsid w:val="17F27443"/>
    <w:rsid w:val="189E3CDE"/>
    <w:rsid w:val="18A97C71"/>
    <w:rsid w:val="19C332D1"/>
    <w:rsid w:val="1AFA37BF"/>
    <w:rsid w:val="1B216501"/>
    <w:rsid w:val="1B9B0F04"/>
    <w:rsid w:val="1C80194D"/>
    <w:rsid w:val="1CF70E2E"/>
    <w:rsid w:val="1D412E8A"/>
    <w:rsid w:val="1D5801D4"/>
    <w:rsid w:val="1D700DCC"/>
    <w:rsid w:val="1E4A2212"/>
    <w:rsid w:val="1E4A481C"/>
    <w:rsid w:val="1FC35DD8"/>
    <w:rsid w:val="203D143D"/>
    <w:rsid w:val="20AC0F62"/>
    <w:rsid w:val="20F63F8C"/>
    <w:rsid w:val="21040AF6"/>
    <w:rsid w:val="218617B3"/>
    <w:rsid w:val="21920158"/>
    <w:rsid w:val="21D3329A"/>
    <w:rsid w:val="21EE1107"/>
    <w:rsid w:val="21FE57EE"/>
    <w:rsid w:val="221E379A"/>
    <w:rsid w:val="22A719E1"/>
    <w:rsid w:val="230C5CE8"/>
    <w:rsid w:val="23360FB7"/>
    <w:rsid w:val="23BA76CC"/>
    <w:rsid w:val="240D56A3"/>
    <w:rsid w:val="24AA1F58"/>
    <w:rsid w:val="24C148B0"/>
    <w:rsid w:val="24E8234A"/>
    <w:rsid w:val="25090DC1"/>
    <w:rsid w:val="25315EDA"/>
    <w:rsid w:val="253224C4"/>
    <w:rsid w:val="25367963"/>
    <w:rsid w:val="25AE12D9"/>
    <w:rsid w:val="25FD025E"/>
    <w:rsid w:val="27144592"/>
    <w:rsid w:val="27475AB7"/>
    <w:rsid w:val="27653C19"/>
    <w:rsid w:val="27C94FB6"/>
    <w:rsid w:val="27CD064E"/>
    <w:rsid w:val="27E17743"/>
    <w:rsid w:val="28A80261"/>
    <w:rsid w:val="28B2037A"/>
    <w:rsid w:val="28D21782"/>
    <w:rsid w:val="29385A89"/>
    <w:rsid w:val="294D2BB7"/>
    <w:rsid w:val="29995DFC"/>
    <w:rsid w:val="2A032508"/>
    <w:rsid w:val="2A2D4EC2"/>
    <w:rsid w:val="2ABC7D1B"/>
    <w:rsid w:val="2ABE388D"/>
    <w:rsid w:val="2B4375A3"/>
    <w:rsid w:val="2B503DF1"/>
    <w:rsid w:val="2B876854"/>
    <w:rsid w:val="2BBE2D8C"/>
    <w:rsid w:val="2BFB08EC"/>
    <w:rsid w:val="2CE909AA"/>
    <w:rsid w:val="2CF660FC"/>
    <w:rsid w:val="2D095047"/>
    <w:rsid w:val="2D1A4CAB"/>
    <w:rsid w:val="2DDA7500"/>
    <w:rsid w:val="2E3D144C"/>
    <w:rsid w:val="2E7B1F74"/>
    <w:rsid w:val="2F1E7A34"/>
    <w:rsid w:val="2F8A06C1"/>
    <w:rsid w:val="2FB56015"/>
    <w:rsid w:val="2FEE3812"/>
    <w:rsid w:val="302A02E4"/>
    <w:rsid w:val="30546973"/>
    <w:rsid w:val="30AB4F67"/>
    <w:rsid w:val="31013E62"/>
    <w:rsid w:val="311C359A"/>
    <w:rsid w:val="313C3C3D"/>
    <w:rsid w:val="31576CC8"/>
    <w:rsid w:val="31CD6F8B"/>
    <w:rsid w:val="320E382B"/>
    <w:rsid w:val="32C97752"/>
    <w:rsid w:val="32EB591A"/>
    <w:rsid w:val="333A23FE"/>
    <w:rsid w:val="333D5A4A"/>
    <w:rsid w:val="334F40FB"/>
    <w:rsid w:val="342A51E7"/>
    <w:rsid w:val="344D7169"/>
    <w:rsid w:val="34796F56"/>
    <w:rsid w:val="34A42225"/>
    <w:rsid w:val="34AE6BFF"/>
    <w:rsid w:val="34E91773"/>
    <w:rsid w:val="352073D1"/>
    <w:rsid w:val="35614C43"/>
    <w:rsid w:val="35847960"/>
    <w:rsid w:val="35876199"/>
    <w:rsid w:val="35A65B28"/>
    <w:rsid w:val="35B50461"/>
    <w:rsid w:val="35D37389"/>
    <w:rsid w:val="360D3DFA"/>
    <w:rsid w:val="370364ED"/>
    <w:rsid w:val="370A7D4B"/>
    <w:rsid w:val="373D27C0"/>
    <w:rsid w:val="37704640"/>
    <w:rsid w:val="378B76CC"/>
    <w:rsid w:val="37A662B4"/>
    <w:rsid w:val="37D3697D"/>
    <w:rsid w:val="382E5B98"/>
    <w:rsid w:val="38D9076E"/>
    <w:rsid w:val="38F83D7C"/>
    <w:rsid w:val="394D7CC7"/>
    <w:rsid w:val="3A632145"/>
    <w:rsid w:val="3A773F37"/>
    <w:rsid w:val="3A8F77D8"/>
    <w:rsid w:val="3AE477B8"/>
    <w:rsid w:val="3B450930"/>
    <w:rsid w:val="3B701F18"/>
    <w:rsid w:val="3C2974B3"/>
    <w:rsid w:val="3CA01BC5"/>
    <w:rsid w:val="3CF309EC"/>
    <w:rsid w:val="3CF655E7"/>
    <w:rsid w:val="3D2263DC"/>
    <w:rsid w:val="3ECC0B5F"/>
    <w:rsid w:val="401909CE"/>
    <w:rsid w:val="40E907ED"/>
    <w:rsid w:val="410D513C"/>
    <w:rsid w:val="41B63597"/>
    <w:rsid w:val="41D61543"/>
    <w:rsid w:val="41E027F6"/>
    <w:rsid w:val="427C658F"/>
    <w:rsid w:val="435306CA"/>
    <w:rsid w:val="439B47F3"/>
    <w:rsid w:val="43AF64F0"/>
    <w:rsid w:val="43EA4E41"/>
    <w:rsid w:val="44533872"/>
    <w:rsid w:val="446B27DA"/>
    <w:rsid w:val="449A2CFC"/>
    <w:rsid w:val="450E7246"/>
    <w:rsid w:val="455B692F"/>
    <w:rsid w:val="459E4A6E"/>
    <w:rsid w:val="45D264C6"/>
    <w:rsid w:val="45E701C3"/>
    <w:rsid w:val="4637770C"/>
    <w:rsid w:val="4639309A"/>
    <w:rsid w:val="465E2EDF"/>
    <w:rsid w:val="46BD03A0"/>
    <w:rsid w:val="46BD7DE1"/>
    <w:rsid w:val="46E6047B"/>
    <w:rsid w:val="46EE10DD"/>
    <w:rsid w:val="470533C3"/>
    <w:rsid w:val="472965B9"/>
    <w:rsid w:val="47321912"/>
    <w:rsid w:val="475573AE"/>
    <w:rsid w:val="47782A81"/>
    <w:rsid w:val="47C307BC"/>
    <w:rsid w:val="48D04F3E"/>
    <w:rsid w:val="48DF33D4"/>
    <w:rsid w:val="490A66D1"/>
    <w:rsid w:val="497A0918"/>
    <w:rsid w:val="49B83ACA"/>
    <w:rsid w:val="4A0550BC"/>
    <w:rsid w:val="4A242221"/>
    <w:rsid w:val="4A82656C"/>
    <w:rsid w:val="4A9A1CA8"/>
    <w:rsid w:val="4AA14EB4"/>
    <w:rsid w:val="4AA448D5"/>
    <w:rsid w:val="4ACA1E61"/>
    <w:rsid w:val="4AEB36D7"/>
    <w:rsid w:val="4B221C9D"/>
    <w:rsid w:val="4BAE1840"/>
    <w:rsid w:val="4BC36FDC"/>
    <w:rsid w:val="4CEC2563"/>
    <w:rsid w:val="4CF907DC"/>
    <w:rsid w:val="4D021D86"/>
    <w:rsid w:val="4D122BF3"/>
    <w:rsid w:val="4D14274B"/>
    <w:rsid w:val="4D1B0F66"/>
    <w:rsid w:val="4D3C320F"/>
    <w:rsid w:val="4DBE0A90"/>
    <w:rsid w:val="4E360288"/>
    <w:rsid w:val="4E4434DE"/>
    <w:rsid w:val="4EE83599"/>
    <w:rsid w:val="4F0D3909"/>
    <w:rsid w:val="4F4C70DC"/>
    <w:rsid w:val="4F587984"/>
    <w:rsid w:val="4F735A49"/>
    <w:rsid w:val="4FCE183B"/>
    <w:rsid w:val="4FFF435B"/>
    <w:rsid w:val="50777B5D"/>
    <w:rsid w:val="50E6017C"/>
    <w:rsid w:val="50EF2622"/>
    <w:rsid w:val="513444D8"/>
    <w:rsid w:val="5152258C"/>
    <w:rsid w:val="51BD27F3"/>
    <w:rsid w:val="52F67C97"/>
    <w:rsid w:val="53921721"/>
    <w:rsid w:val="54921C42"/>
    <w:rsid w:val="553D1BAE"/>
    <w:rsid w:val="55D911AB"/>
    <w:rsid w:val="55F266B0"/>
    <w:rsid w:val="569577C7"/>
    <w:rsid w:val="574D00A2"/>
    <w:rsid w:val="579612D4"/>
    <w:rsid w:val="57B7551B"/>
    <w:rsid w:val="57F66044"/>
    <w:rsid w:val="581C3C6A"/>
    <w:rsid w:val="586D09FC"/>
    <w:rsid w:val="58AA715E"/>
    <w:rsid w:val="590D1897"/>
    <w:rsid w:val="597D3A33"/>
    <w:rsid w:val="599C69C3"/>
    <w:rsid w:val="59BD150F"/>
    <w:rsid w:val="5A160C1F"/>
    <w:rsid w:val="5A3A490E"/>
    <w:rsid w:val="5A4532B2"/>
    <w:rsid w:val="5B2D6220"/>
    <w:rsid w:val="5CB309A7"/>
    <w:rsid w:val="5D845EA0"/>
    <w:rsid w:val="5D8A26B3"/>
    <w:rsid w:val="5EC859D3"/>
    <w:rsid w:val="5EDB41E5"/>
    <w:rsid w:val="5F41673E"/>
    <w:rsid w:val="5F61293D"/>
    <w:rsid w:val="5FD42A84"/>
    <w:rsid w:val="60275934"/>
    <w:rsid w:val="606C7B8D"/>
    <w:rsid w:val="60B702D3"/>
    <w:rsid w:val="60DB227B"/>
    <w:rsid w:val="618D7A19"/>
    <w:rsid w:val="625E13B5"/>
    <w:rsid w:val="62B270FA"/>
    <w:rsid w:val="62CA25A7"/>
    <w:rsid w:val="62DD052C"/>
    <w:rsid w:val="62EA2C49"/>
    <w:rsid w:val="63B514A9"/>
    <w:rsid w:val="65FC008B"/>
    <w:rsid w:val="6625256D"/>
    <w:rsid w:val="669B54D7"/>
    <w:rsid w:val="66A355E9"/>
    <w:rsid w:val="66CD2666"/>
    <w:rsid w:val="679D028A"/>
    <w:rsid w:val="67EC44B2"/>
    <w:rsid w:val="68040309"/>
    <w:rsid w:val="6828049B"/>
    <w:rsid w:val="687E119D"/>
    <w:rsid w:val="68A74AFF"/>
    <w:rsid w:val="68C53F3C"/>
    <w:rsid w:val="68CA4D15"/>
    <w:rsid w:val="68F6221F"/>
    <w:rsid w:val="696F20FA"/>
    <w:rsid w:val="6A0E36C1"/>
    <w:rsid w:val="6A1E074A"/>
    <w:rsid w:val="6A731776"/>
    <w:rsid w:val="6B3727A3"/>
    <w:rsid w:val="6B3C7DBA"/>
    <w:rsid w:val="6B43739A"/>
    <w:rsid w:val="6B496BBA"/>
    <w:rsid w:val="6B4A0729"/>
    <w:rsid w:val="6BD44482"/>
    <w:rsid w:val="6C97174C"/>
    <w:rsid w:val="6D274616"/>
    <w:rsid w:val="6D8C5D00"/>
    <w:rsid w:val="6DF130DE"/>
    <w:rsid w:val="6E7D57B8"/>
    <w:rsid w:val="6EC86534"/>
    <w:rsid w:val="6F2F203E"/>
    <w:rsid w:val="6F382A23"/>
    <w:rsid w:val="6F3B71C4"/>
    <w:rsid w:val="6FAB550E"/>
    <w:rsid w:val="6FC82564"/>
    <w:rsid w:val="6FFB1C69"/>
    <w:rsid w:val="70141417"/>
    <w:rsid w:val="7081250D"/>
    <w:rsid w:val="70871AD7"/>
    <w:rsid w:val="70D80585"/>
    <w:rsid w:val="70FC0717"/>
    <w:rsid w:val="711D62A5"/>
    <w:rsid w:val="71B918E7"/>
    <w:rsid w:val="71C11019"/>
    <w:rsid w:val="71D46F9E"/>
    <w:rsid w:val="71F413EE"/>
    <w:rsid w:val="720535FB"/>
    <w:rsid w:val="72475FCF"/>
    <w:rsid w:val="72C80304"/>
    <w:rsid w:val="72D51220"/>
    <w:rsid w:val="734D7008"/>
    <w:rsid w:val="742064CB"/>
    <w:rsid w:val="7423420D"/>
    <w:rsid w:val="74970757"/>
    <w:rsid w:val="74D448E6"/>
    <w:rsid w:val="759A3E9F"/>
    <w:rsid w:val="75DC2E44"/>
    <w:rsid w:val="762D259F"/>
    <w:rsid w:val="766257D6"/>
    <w:rsid w:val="768F7938"/>
    <w:rsid w:val="76BB0AB9"/>
    <w:rsid w:val="76D95E1B"/>
    <w:rsid w:val="77544223"/>
    <w:rsid w:val="77822FF8"/>
    <w:rsid w:val="78112FD2"/>
    <w:rsid w:val="783323BB"/>
    <w:rsid w:val="790E107F"/>
    <w:rsid w:val="79A61220"/>
    <w:rsid w:val="79FA77BE"/>
    <w:rsid w:val="7A3A032B"/>
    <w:rsid w:val="7A4B1DC7"/>
    <w:rsid w:val="7A5A200A"/>
    <w:rsid w:val="7AC73B44"/>
    <w:rsid w:val="7B0678A0"/>
    <w:rsid w:val="7B26013D"/>
    <w:rsid w:val="7B615B8A"/>
    <w:rsid w:val="7BA45C33"/>
    <w:rsid w:val="7BCD09DE"/>
    <w:rsid w:val="7C393D9E"/>
    <w:rsid w:val="7C75312C"/>
    <w:rsid w:val="7CE45748"/>
    <w:rsid w:val="7D717D97"/>
    <w:rsid w:val="7DDB3FD4"/>
    <w:rsid w:val="7DE06CCB"/>
    <w:rsid w:val="7F1716D0"/>
    <w:rsid w:val="7F376A23"/>
    <w:rsid w:val="7F392B36"/>
    <w:rsid w:val="7FEB3063"/>
    <w:rsid w:val="7FEF5540"/>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560" w:firstLineChars="20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6"/>
    <w:pPr>
      <w:ind w:firstLine="420"/>
      <w:jc w:val="left"/>
    </w:pPr>
    <w:rPr>
      <w:rFonts w:cs="Calibri"/>
      <w:kern w:val="0"/>
      <w:sz w:val="21"/>
    </w:rPr>
  </w:style>
  <w:style w:type="character" w:styleId="10">
    <w:name w:val="annotation reference"/>
    <w:basedOn w:val="9"/>
    <w:semiHidden/>
    <w:unhideWhenUsed/>
    <w:qFormat/>
    <w:uiPriority w:val="99"/>
    <w:rPr>
      <w:sz w:val="21"/>
      <w:szCs w:val="21"/>
    </w:rPr>
  </w:style>
  <w:style w:type="paragraph" w:customStyle="1" w:styleId="11">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12260</Words>
  <Characters>13202</Characters>
  <Lines>0</Lines>
  <Paragraphs>0</Paragraphs>
  <TotalTime>7</TotalTime>
  <ScaleCrop>false</ScaleCrop>
  <LinksUpToDate>false</LinksUpToDate>
  <CharactersWithSpaces>13208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2022-04-14T11:55:00Z</dcterms:created>
  <dc:creator>蒋先生</dc:creator>
  <cp:lastModifiedBy>汐米^_^璐」</cp:lastModifiedBy>
  <cp:lastPrinted>2024-04-19T08:34:00Z</cp:lastPrinted>
  <dcterms:modified xsi:type="dcterms:W3CDTF">2024-10-28T04:22:02Z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commondata">
    <vt:lpwstr>eyJoZGlkIjoiYmIzZGYyZGU0ZWZmM2RlMDZiMTYxMzQxMTIyMjQyZmQifQ==</vt:lpwstr>
  </property>
  <property fmtid="{D5CDD505-2E9C-101B-9397-08002B2CF9AE}" pid="4" name="ICV">
    <vt:lpwstr>3DCEE5159E3E4E298B1C47A0BAB0F778_13</vt:lpwstr>
  </property>
</Properties>
</file>