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32"/>
          <w:szCs w:val="32"/>
          <w:lang w:val="en-US" w:eastAsia="zh-CN"/>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长县发</w:t>
      </w:r>
      <w:r>
        <w:rPr>
          <w:rFonts w:hint="eastAsia" w:ascii="仿宋_GB2312" w:hAnsi="仿宋_GB2312" w:eastAsia="仿宋_GB2312" w:cs="仿宋_GB2312"/>
          <w:sz w:val="32"/>
          <w:szCs w:val="32"/>
          <w:lang w:eastAsia="zh-CN"/>
        </w:rPr>
        <w:t>改发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p>
    <w:p>
      <w:pPr>
        <w:pStyle w:val="2"/>
        <w:spacing w:line="700" w:lineRule="exact"/>
        <w:ind w:firstLine="0" w:firstLineChars="0"/>
        <w:jc w:val="both"/>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val="0"/>
        <w:overflowPunct w:val="0"/>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长沙县发展和改革局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关于印发《长沙县</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湖南省</w:t>
      </w:r>
      <w:r>
        <w:rPr>
          <w:rFonts w:hint="eastAsia" w:ascii="方正小标宋简体" w:hAnsi="方正小标宋简体" w:eastAsia="方正小标宋简体" w:cs="方正小标宋简体"/>
          <w:sz w:val="44"/>
          <w:szCs w:val="44"/>
        </w:rPr>
        <w:t>“优质粮油工程升级版”（第二批）</w:t>
      </w:r>
      <w:r>
        <w:rPr>
          <w:rFonts w:hint="eastAsia" w:ascii="方正小标宋简体" w:hAnsi="方正小标宋简体" w:eastAsia="方正小标宋简体" w:cs="方正小标宋简体"/>
          <w:sz w:val="44"/>
          <w:szCs w:val="44"/>
          <w:lang w:eastAsia="zh-CN"/>
        </w:rPr>
        <w:t>示范县项目申报指南》</w:t>
      </w:r>
      <w:r>
        <w:rPr>
          <w:rFonts w:hint="eastAsia" w:ascii="方正小标宋简体" w:hAnsi="方正小标宋简体" w:eastAsia="方正小标宋简体" w:cs="方正小标宋简体"/>
          <w:sz w:val="44"/>
          <w:szCs w:val="44"/>
        </w:rPr>
        <w:t>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60" w:lineRule="exact"/>
        <w:ind w:right="0"/>
        <w:jc w:val="both"/>
        <w:textAlignment w:val="auto"/>
        <w:rPr>
          <w:rFonts w:hint="eastAsia" w:ascii="仿宋_GB2312" w:hAnsi="仿宋_GB2312" w:eastAsia="仿宋_GB2312" w:cs="仿宋_GB2312"/>
          <w:color w:val="auto"/>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60" w:lineRule="exact"/>
        <w:ind w:right="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bidi="ar"/>
        </w:rPr>
        <w:t>各镇人民政府、街道办事处，县域内粮油企业：</w:t>
      </w:r>
    </w:p>
    <w:p>
      <w:pPr>
        <w:pStyle w:val="7"/>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现将《长沙县202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年湖南省“优质粮油工程升级版”（第二批）示范县项目申报指南》印发给你们，请按照要求做好项目</w:t>
      </w:r>
      <w:r>
        <w:rPr>
          <w:rFonts w:hint="eastAsia" w:ascii="仿宋_GB2312" w:hAnsi="仿宋_GB2312" w:eastAsia="仿宋_GB2312" w:cs="仿宋_GB2312"/>
          <w:color w:val="auto"/>
          <w:sz w:val="32"/>
          <w:szCs w:val="32"/>
          <w:lang w:eastAsia="zh-CN"/>
        </w:rPr>
        <w:t>申报工作。</w:t>
      </w:r>
    </w:p>
    <w:p>
      <w:pPr>
        <w:pStyle w:val="7"/>
        <w:keepNext w:val="0"/>
        <w:keepLines w:val="0"/>
        <w:pageBreakBefore w:val="0"/>
        <w:widowControl w:val="0"/>
        <w:kinsoku/>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p>
    <w:p>
      <w:pPr>
        <w:keepNext w:val="0"/>
        <w:keepLines w:val="0"/>
        <w:pageBreakBefore w:val="0"/>
        <w:widowControl w:val="0"/>
        <w:kinsoku/>
        <w:overflowPunct/>
        <w:topLinePunct w:val="0"/>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pStyle w:val="7"/>
        <w:keepNext w:val="0"/>
        <w:keepLines w:val="0"/>
        <w:pageBreakBefore w:val="0"/>
        <w:widowControl w:val="0"/>
        <w:kinsoku/>
        <w:wordWrap w:val="0"/>
        <w:overflowPunct/>
        <w:topLinePunct w:val="0"/>
        <w:autoSpaceDN/>
        <w:bidi w:val="0"/>
        <w:adjustRightInd/>
        <w:snapToGrid/>
        <w:spacing w:after="0"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长沙县发展和改革局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sectPr>
          <w:pgSz w:w="11906" w:h="16838"/>
          <w:pgMar w:top="2041" w:right="1531" w:bottom="2041" w:left="1531" w:header="851" w:footer="1474" w:gutter="0"/>
          <w:pgNumType w:fmt="decimal" w:start="1"/>
          <w:cols w:space="0" w:num="1"/>
          <w:rtlGutter w:val="0"/>
          <w:docGrid w:type="linesAndChars" w:linePitch="534" w:charSpace="0"/>
        </w:sectPr>
      </w:pPr>
      <w:r>
        <w:rPr>
          <w:rFonts w:hint="eastAsia" w:ascii="仿宋_GB2312" w:hAnsi="仿宋_GB2312" w:eastAsia="仿宋_GB2312" w:cs="仿宋_GB2312"/>
          <w:sz w:val="32"/>
          <w:szCs w:val="32"/>
          <w:lang w:val="en-US" w:eastAsia="zh-CN"/>
        </w:rPr>
        <w:t xml:space="preserve">                               2024年4月2日</w:t>
      </w:r>
    </w:p>
    <w:bookmarkEnd w:id="0"/>
    <w:tbl>
      <w:tblPr>
        <w:tblStyle w:val="12"/>
        <w:tblpPr w:leftFromText="180" w:rightFromText="180" w:vertAnchor="text" w:horzAnchor="page" w:tblpX="1772" w:tblpY="11928"/>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640"/>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2" w:hRule="atLeast"/>
        </w:trPr>
        <w:tc>
          <w:tcPr>
            <w:tcW w:w="8640" w:type="dxa"/>
            <w:tcBorders>
              <w:tl2br w:val="nil"/>
              <w:tr2bl w:val="nil"/>
            </w:tcBorders>
            <w:noWrap w:val="0"/>
            <w:vAlign w:val="top"/>
          </w:tcPr>
          <w:p>
            <w:pPr>
              <w:pStyle w:val="14"/>
              <w:spacing w:line="560" w:lineRule="exact"/>
              <w:ind w:firstLine="280" w:firstLineChars="100"/>
              <w:jc w:val="left"/>
              <w:rPr>
                <w:rFonts w:ascii="仿宋_GB2312" w:hAnsi="仿宋_GB2312" w:eastAsia="仿宋_GB2312" w:cs="仿宋_GB2312"/>
                <w:sz w:val="32"/>
                <w:szCs w:val="32"/>
              </w:rPr>
            </w:pPr>
            <w:r>
              <w:rPr>
                <w:rFonts w:hint="eastAsia" w:ascii="仿宋_GB2312" w:hAnsi="仿宋_GB2312" w:eastAsia="仿宋_GB2312" w:cs="仿宋_GB2312"/>
                <w:sz w:val="28"/>
                <w:szCs w:val="28"/>
              </w:rPr>
              <w:t>长沙县</w:t>
            </w:r>
            <w:r>
              <w:rPr>
                <w:rFonts w:hint="eastAsia" w:ascii="仿宋_GB2312" w:hAnsi="仿宋_GB2312" w:eastAsia="仿宋_GB2312" w:cs="仿宋_GB2312"/>
                <w:sz w:val="28"/>
                <w:szCs w:val="28"/>
                <w:lang w:eastAsia="zh-CN"/>
              </w:rPr>
              <w:t>发展和改革局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日印发</w:t>
            </w:r>
          </w:p>
        </w:tc>
      </w:tr>
    </w:tbl>
    <w:p>
      <w:pPr>
        <w:pStyle w:val="2"/>
        <w:rPr>
          <w:rFonts w:hint="eastAsia"/>
          <w:lang w:eastAsia="zh-CN"/>
        </w:rPr>
        <w:sectPr>
          <w:footerReference r:id="rId3" w:type="default"/>
          <w:pgSz w:w="11906" w:h="16838"/>
          <w:pgMar w:top="2041" w:right="1531" w:bottom="2041" w:left="1531" w:header="851" w:footer="1587" w:gutter="0"/>
          <w:pgNumType w:fmt="decimal" w:start="2"/>
          <w:cols w:space="0" w:num="1"/>
          <w:rtlGutter w:val="0"/>
          <w:docGrid w:type="linesAndChars" w:linePitch="534"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长沙县</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湖南省</w:t>
      </w:r>
      <w:r>
        <w:rPr>
          <w:rFonts w:hint="eastAsia" w:ascii="方正小标宋简体" w:hAnsi="方正小标宋简体" w:eastAsia="方正小标宋简体" w:cs="方正小标宋简体"/>
          <w:sz w:val="44"/>
          <w:szCs w:val="44"/>
        </w:rPr>
        <w:t>“优质粮油工程升级版”（第二批）</w:t>
      </w:r>
      <w:r>
        <w:rPr>
          <w:rFonts w:hint="eastAsia" w:ascii="方正小标宋简体" w:hAnsi="方正小标宋简体" w:eastAsia="方正小标宋简体" w:cs="方正小标宋简体"/>
          <w:sz w:val="44"/>
          <w:szCs w:val="44"/>
          <w:lang w:eastAsia="zh-CN"/>
        </w:rPr>
        <w:t>示范县项目申报指南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仿宋_GB2312"/>
          <w:color w:val="auto"/>
          <w:kern w:val="2"/>
          <w:sz w:val="32"/>
          <w:szCs w:val="32"/>
          <w:lang w:eastAsia="zh-CN"/>
        </w:rPr>
      </w:pP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《湖南省粮食和物资储备局 湖南省财政厅关于印发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“优质粮油工程升级版”项目（第二批）</w:t>
      </w:r>
      <w:r>
        <w:rPr>
          <w:rFonts w:hint="eastAsia" w:ascii="仿宋_GB2312" w:hAnsi="仿宋_GB2312" w:eastAsia="仿宋_GB2312" w:cs="仿宋_GB2312"/>
          <w:color w:val="auto"/>
          <w:sz w:val="32"/>
          <w:szCs w:val="32"/>
        </w:rPr>
        <w:t>申报指南&gt;的通知》</w:t>
      </w:r>
      <w:r>
        <w:rPr>
          <w:rFonts w:hint="eastAsia" w:ascii="仿宋_GB2312" w:hAnsi="仿宋_GB2312" w:eastAsia="仿宋_GB2312" w:cs="仿宋_GB2312"/>
          <w:color w:val="auto"/>
          <w:sz w:val="32"/>
          <w:szCs w:val="32"/>
          <w:lang w:eastAsia="zh-CN"/>
        </w:rPr>
        <w:t>（湘粮产〔</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57号</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我县成功申报2024-2025年“</w:t>
      </w:r>
      <w:r>
        <w:rPr>
          <w:rFonts w:hint="eastAsia" w:ascii="仿宋_GB2312" w:eastAsia="仿宋_GB2312"/>
          <w:color w:val="auto"/>
          <w:sz w:val="32"/>
          <w:szCs w:val="32"/>
          <w:lang w:eastAsia="zh-CN"/>
        </w:rPr>
        <w:t>优质粮油工程升级版</w:t>
      </w:r>
      <w:r>
        <w:rPr>
          <w:rFonts w:hint="eastAsia" w:ascii="仿宋_GB2312" w:eastAsia="仿宋_GB2312"/>
          <w:color w:val="auto"/>
          <w:sz w:val="32"/>
          <w:szCs w:val="32"/>
          <w:lang w:val="en-US" w:eastAsia="zh-CN"/>
        </w:rPr>
        <w:t>”（第二批）示范县项目。</w:t>
      </w:r>
      <w:r>
        <w:rPr>
          <w:rFonts w:hint="eastAsia" w:ascii="仿宋_GB2312" w:hAnsi="仿宋_GB2312" w:eastAsia="仿宋_GB2312" w:cs="仿宋_GB2312"/>
          <w:sz w:val="32"/>
          <w:szCs w:val="32"/>
          <w:lang w:val="en-US" w:eastAsia="zh-CN"/>
        </w:rPr>
        <w:t>为确保长沙县2024年“湖南优质粮油工程升级版”示范县项目顺利实施，有效有序推进，制定本申报指南。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一、政策目标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为从更高层次上保障粮食安全，推动我县粮食产业高质量发展和全产业链建设的要求，围绕提高粮食产业的质量和效益，以“六大提升行动”为抓手，大力推动县域粮食产业绿色发展、转型升级、提质增效，为构建强有力的粮食安全保障体系奠定坚实的产业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二、支持范围</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围绕六大提升行动（粮食绿色仓储提升行动、粮食品种品质品牌提升行动、粮食质量追溯提升行动、粮食机械装备提升行动、粮食应急保障能力提升行动、粮食节约减损健康消费提升行动），构建“五优联动”（优粮优产、优粮优购、优粮优储、优粮优加、优粮优销）的粮油产业项目。择优选取发展前景好、自身发展愿望强烈、实施方案切实可行的项目。</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支持粮食收储企业、农民合作社、粮油机械设备生产企业、粮油检测机构、粮油加工企业等多元主体，通过自主投资、股份合作等方式共同或单独建设，鼓励工商资本下乡为种粮农民提供经营性产后服务。</w:t>
      </w:r>
      <w:r>
        <w:rPr>
          <w:rFonts w:hint="eastAsia" w:ascii="仿宋_GB2312" w:hAnsi="Calibri" w:eastAsia="仿宋_GB2312" w:cs="仿宋_GB2312"/>
          <w:color w:val="auto"/>
          <w:kern w:val="2"/>
          <w:sz w:val="32"/>
          <w:szCs w:val="32"/>
          <w:lang w:val="en-US" w:eastAsia="zh-CN" w:bidi="ar"/>
        </w:rPr>
        <w:t>以通过新建或整合现有仓房、设施等资源为重点，改造、提升粮油产业链功能，发挥技术、人才等优势，完善“</w:t>
      </w:r>
      <w:r>
        <w:rPr>
          <w:rFonts w:hint="eastAsia" w:ascii="仿宋_GB2312" w:hAnsi="仿宋_GB2312" w:eastAsia="仿宋_GB2312" w:cs="仿宋_GB2312"/>
          <w:color w:val="auto"/>
          <w:sz w:val="32"/>
          <w:szCs w:val="32"/>
          <w:shd w:val="clear" w:color="auto" w:fill="FFFFFF"/>
        </w:rPr>
        <w:t>代干燥、代储存、代加工”</w:t>
      </w:r>
      <w:r>
        <w:rPr>
          <w:rFonts w:hint="eastAsia" w:ascii="仿宋_GB2312" w:hAnsi="仿宋_GB2312" w:eastAsia="仿宋_GB2312" w:cs="仿宋_GB2312"/>
          <w:color w:val="auto"/>
          <w:sz w:val="32"/>
          <w:szCs w:val="32"/>
          <w:shd w:val="clear" w:color="auto" w:fill="FFFFFF"/>
          <w:lang w:eastAsia="zh-CN"/>
        </w:rPr>
        <w:t>和粮食重金属检测</w:t>
      </w:r>
      <w:r>
        <w:rPr>
          <w:rFonts w:hint="eastAsia" w:ascii="仿宋_GB2312" w:hAnsi="仿宋_GB2312" w:eastAsia="仿宋_GB2312" w:cs="仿宋_GB2312"/>
          <w:color w:val="auto"/>
          <w:sz w:val="32"/>
          <w:szCs w:val="32"/>
          <w:shd w:val="clear" w:color="auto" w:fill="FFFFFF"/>
        </w:rPr>
        <w:t>等</w:t>
      </w:r>
      <w:r>
        <w:rPr>
          <w:rFonts w:hint="eastAsia" w:ascii="仿宋_GB2312" w:hAnsi="Calibri" w:eastAsia="仿宋_GB2312" w:cs="仿宋_GB2312"/>
          <w:color w:val="auto"/>
          <w:kern w:val="2"/>
          <w:sz w:val="32"/>
          <w:szCs w:val="32"/>
          <w:lang w:val="en-US" w:eastAsia="zh-CN" w:bidi="ar"/>
        </w:rPr>
        <w:t>功能，鼓励采用先进的粮食处理新技术、新设备。</w:t>
      </w:r>
    </w:p>
    <w:p>
      <w:pPr>
        <w:keepNext w:val="0"/>
        <w:keepLines w:val="0"/>
        <w:pageBreakBefore w:val="0"/>
        <w:widowControl w:val="0"/>
        <w:suppressLineNumbers w:val="0"/>
        <w:kinsoku/>
        <w:wordWrap/>
        <w:overflowPunct/>
        <w:topLinePunct w:val="0"/>
        <w:autoSpaceDE/>
        <w:autoSpaceDN/>
        <w:bidi w:val="0"/>
        <w:spacing w:before="0" w:beforeAutospacing="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
        </w:rPr>
      </w:pPr>
      <w:r>
        <w:rPr>
          <w:rFonts w:hint="eastAsia" w:ascii="黑体" w:hAnsi="黑体" w:eastAsia="黑体" w:cs="黑体"/>
          <w:color w:val="auto"/>
          <w:kern w:val="2"/>
          <w:sz w:val="32"/>
          <w:szCs w:val="32"/>
          <w:lang w:val="en-US" w:eastAsia="zh-CN" w:bidi="ar"/>
        </w:rPr>
        <w:t>三、财政支持方式</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1.专项资金采取先建后补方式进行支持。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专项资金不得用于补助项目前期费用、人员培训等难以核定的项目支出，不得用于补助劳务工资等成本性支出，不得用于补助办公用房、土地购置及租赁费、职工宿舍等非生产性支出，不得用于休闲旅游观光农业、休闲特色小镇、博物馆、接待中心、专家楼、生活设施、综合服务区等其他支出。</w:t>
      </w:r>
    </w:p>
    <w:p>
      <w:pPr>
        <w:keepNext w:val="0"/>
        <w:keepLines w:val="0"/>
        <w:pageBreakBefore w:val="0"/>
        <w:widowControl w:val="0"/>
        <w:suppressLineNumbers w:val="0"/>
        <w:kinsoku/>
        <w:wordWrap/>
        <w:overflowPunct/>
        <w:topLinePunct w:val="0"/>
        <w:autoSpaceDE/>
        <w:autoSpaceDN/>
        <w:bidi w:val="0"/>
        <w:spacing w:before="0" w:beforeAutospacing="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
        </w:rPr>
      </w:pPr>
      <w:r>
        <w:rPr>
          <w:rFonts w:hint="eastAsia" w:ascii="黑体" w:hAnsi="黑体" w:eastAsia="黑体" w:cs="黑体"/>
          <w:color w:val="auto"/>
          <w:kern w:val="2"/>
          <w:sz w:val="32"/>
          <w:szCs w:val="32"/>
          <w:lang w:val="en-US" w:eastAsia="zh-CN" w:bidi="ar"/>
        </w:rPr>
        <w:t>四、申报要求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项目建设单位为长沙县行政区域内依法注册、具有独立法人资格的企事业单位、合作社或社会团体，具备健全的管理机构和完善的财务管理制度，申报材料要真实、简明、客观，申报单位对申报资料的真实性、有效性、可行性、合法性负责，并在申报材料中作出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2.项目实施地点位于长沙县行政区域范围内，具有较好的基础条件和优势，预期可以取得良好的经济、社会、生态效益或有利于形成新的产业经济增长点。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3.两年内出现严重违反国家粮油购销政策和涉农涉粮专项资金使用规定的，不得申报。申报材料弄虚作假的，取消其资格。</w:t>
      </w:r>
    </w:p>
    <w:p>
      <w:pPr>
        <w:pStyle w:val="7"/>
        <w:keepNext w:val="0"/>
        <w:keepLines w:val="0"/>
        <w:pageBreakBefore w:val="0"/>
        <w:widowControl w:val="0"/>
        <w:kinsoku/>
        <w:wordWrap/>
        <w:overflowPunct/>
        <w:topLinePunct w:val="0"/>
        <w:autoSpaceDN/>
        <w:bidi w:val="0"/>
        <w:adjustRightInd/>
        <w:snapToGrid/>
        <w:spacing w:after="0" w:line="560" w:lineRule="exact"/>
        <w:ind w:firstLine="640" w:firstLineChars="200"/>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4.符合《长沙县粮食专项资金管理办法》（长县发改发〔2023〕15号）的其他规定。</w:t>
      </w:r>
    </w:p>
    <w:p>
      <w:pPr>
        <w:keepNext w:val="0"/>
        <w:keepLines w:val="0"/>
        <w:pageBreakBefore w:val="0"/>
        <w:widowControl w:val="0"/>
        <w:suppressLineNumbers w:val="0"/>
        <w:kinsoku/>
        <w:wordWrap/>
        <w:overflowPunct/>
        <w:topLinePunct w:val="0"/>
        <w:autoSpaceDE/>
        <w:autoSpaceDN/>
        <w:bidi w:val="0"/>
        <w:spacing w:before="0" w:beforeAutospacing="0" w:afterAutospacing="0" w:line="560" w:lineRule="exact"/>
        <w:ind w:left="0" w:right="0" w:firstLine="640" w:firstLineChars="200"/>
        <w:jc w:val="both"/>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val="en-US" w:eastAsia="zh-CN" w:bidi="ar"/>
        </w:rPr>
        <w:t>五、申报程序</w:t>
      </w:r>
    </w:p>
    <w:p>
      <w:pPr>
        <w:keepNext w:val="0"/>
        <w:keepLines w:val="0"/>
        <w:pageBreakBefore w:val="0"/>
        <w:widowControl w:val="0"/>
        <w:suppressLineNumbers w:val="0"/>
        <w:kinsoku/>
        <w:wordWrap/>
        <w:overflowPunct/>
        <w:topLinePunct w:val="0"/>
        <w:autoSpaceDE/>
        <w:autoSpaceDN/>
        <w:bidi w:val="0"/>
        <w:spacing w:before="0" w:beforeAutospacing="0" w:afterAutospacing="0" w:line="560" w:lineRule="exact"/>
        <w:ind w:left="0" w:right="0" w:firstLine="640" w:firstLineChars="200"/>
        <w:jc w:val="both"/>
        <w:textAlignment w:val="auto"/>
        <w:rPr>
          <w:rFonts w:hint="default" w:ascii="仿宋_GB2312" w:hAnsi="Calibri" w:eastAsia="仿宋_GB2312" w:cs="仿宋_GB2312"/>
          <w:color w:val="auto"/>
          <w:kern w:val="2"/>
          <w:sz w:val="32"/>
          <w:szCs w:val="32"/>
          <w:lang w:val="en-US" w:eastAsia="zh-CN" w:bidi="ar"/>
        </w:rPr>
      </w:pPr>
      <w:r>
        <w:rPr>
          <w:rFonts w:hint="eastAsia" w:ascii="楷体_GB2312" w:hAnsi="楷体_GB2312" w:eastAsia="楷体_GB2312" w:cs="楷体_GB2312"/>
          <w:color w:val="auto"/>
          <w:kern w:val="2"/>
          <w:sz w:val="32"/>
          <w:szCs w:val="32"/>
          <w:lang w:val="en-US" w:eastAsia="zh-CN" w:bidi="ar"/>
        </w:rPr>
        <w:t>（一）申报。</w:t>
      </w:r>
      <w:r>
        <w:rPr>
          <w:rFonts w:hint="eastAsia" w:ascii="仿宋_GB2312" w:hAnsi="Calibri" w:eastAsia="仿宋_GB2312" w:cs="仿宋_GB2312"/>
          <w:color w:val="auto"/>
          <w:kern w:val="2"/>
          <w:sz w:val="32"/>
          <w:szCs w:val="32"/>
          <w:lang w:val="en-US" w:eastAsia="zh-CN" w:bidi="ar"/>
        </w:rPr>
        <w:t>所有申报项目需经充分酝酿和论证，确保项目的成熟度和可行性，在2024年10月底完成项目建设接受验收。项目申报材料需</w:t>
      </w:r>
      <w:r>
        <w:rPr>
          <w:rFonts w:hint="eastAsia" w:ascii="仿宋_GB2312" w:hAnsi="仿宋_GB2312" w:eastAsia="仿宋_GB2312" w:cs="仿宋_GB2312"/>
          <w:color w:val="auto"/>
          <w:sz w:val="32"/>
          <w:szCs w:val="32"/>
          <w:lang w:val="en-US" w:eastAsia="zh-CN"/>
        </w:rPr>
        <w:t>加盖公章，提交相关申报材料（纸质版1份及PDF电子扫描件），先报镇（街道）初审，再报县发改局复审。</w:t>
      </w:r>
      <w:r>
        <w:rPr>
          <w:rFonts w:hint="eastAsia" w:ascii="仿宋_GB2312" w:hAnsi="仿宋_GB2312" w:eastAsia="仿宋_GB2312" w:cs="仿宋_GB2312"/>
          <w:color w:val="auto"/>
          <w:kern w:val="0"/>
          <w:sz w:val="32"/>
          <w:szCs w:val="32"/>
          <w:lang w:val="en-US" w:eastAsia="zh-CN"/>
        </w:rPr>
        <w:t>项目申报材料于</w:t>
      </w:r>
      <w:r>
        <w:rPr>
          <w:rFonts w:hint="eastAsia" w:ascii="仿宋_GB2312" w:hAnsi="仿宋_GB2312" w:eastAsia="仿宋_GB2312" w:cs="仿宋_GB2312"/>
          <w:color w:val="auto"/>
          <w:sz w:val="32"/>
          <w:szCs w:val="32"/>
          <w:lang w:val="en-US" w:eastAsia="zh-CN"/>
        </w:rPr>
        <w:t>2024年4月25日前交至长沙县粮食与物资储备事务中心，逾期不予受理。</w:t>
      </w:r>
    </w:p>
    <w:p>
      <w:pPr>
        <w:pStyle w:val="7"/>
        <w:keepNext w:val="0"/>
        <w:keepLines w:val="0"/>
        <w:pageBreakBefore w:val="0"/>
        <w:widowControl w:val="0"/>
        <w:numPr>
          <w:ilvl w:val="0"/>
          <w:numId w:val="0"/>
        </w:numPr>
        <w:kinsoku/>
        <w:wordWrap/>
        <w:overflowPunct/>
        <w:topLinePunct w:val="0"/>
        <w:autoSpaceDN/>
        <w:bidi w:val="0"/>
        <w:adjustRightInd/>
        <w:snapToGrid/>
        <w:spacing w:after="0" w:line="560" w:lineRule="exact"/>
        <w:ind w:firstLine="640" w:firstLineChars="200"/>
        <w:textAlignment w:val="auto"/>
        <w:rPr>
          <w:rFonts w:hint="eastAsia" w:ascii="仿宋_GB2312" w:hAnsi="Calibri" w:eastAsia="仿宋_GB2312" w:cs="仿宋_GB2312"/>
          <w:color w:val="000000" w:themeColor="text1"/>
          <w:kern w:val="2"/>
          <w:sz w:val="32"/>
          <w:szCs w:val="32"/>
          <w:lang w:val="en-US" w:eastAsia="zh-CN" w:bidi="ar"/>
          <w14:textFill>
            <w14:solidFill>
              <w14:schemeClr w14:val="tx1"/>
            </w14:solidFill>
          </w14:textFill>
        </w:rPr>
      </w:pPr>
      <w:r>
        <w:rPr>
          <w:rFonts w:hint="eastAsia" w:ascii="楷体_GB2312" w:hAnsi="楷体_GB2312" w:eastAsia="楷体_GB2312" w:cs="楷体_GB2312"/>
          <w:color w:val="auto"/>
          <w:kern w:val="2"/>
          <w:sz w:val="32"/>
          <w:szCs w:val="32"/>
          <w:lang w:val="en-US" w:eastAsia="zh-CN" w:bidi="ar"/>
        </w:rPr>
        <w:t>（二）审核。</w:t>
      </w:r>
      <w:r>
        <w:rPr>
          <w:rFonts w:hint="eastAsia" w:ascii="仿宋_GB2312" w:hAnsi="仿宋_GB2312" w:eastAsia="仿宋_GB2312" w:cs="仿宋_GB2312"/>
          <w:color w:val="auto"/>
          <w:sz w:val="32"/>
          <w:szCs w:val="32"/>
          <w:lang w:val="en-US" w:eastAsia="zh-CN"/>
        </w:rPr>
        <w:t>各镇（街道）要对企业申报情况进行审核把关，</w:t>
      </w:r>
      <w:r>
        <w:rPr>
          <w:rFonts w:hint="eastAsia" w:ascii="仿宋_GB2312" w:hAnsi="Calibri" w:eastAsia="仿宋_GB2312" w:cs="仿宋_GB2312"/>
          <w:color w:val="auto"/>
          <w:kern w:val="2"/>
          <w:sz w:val="32"/>
          <w:szCs w:val="32"/>
          <w:lang w:val="en-US" w:eastAsia="zh-CN" w:bidi="ar"/>
        </w:rPr>
        <w:t>对申报资格、申报材料的真实性和</w:t>
      </w:r>
      <w:r>
        <w:rPr>
          <w:rFonts w:hint="eastAsia" w:ascii="仿宋_GB2312" w:hAnsi="Calibri" w:eastAsia="仿宋_GB2312" w:cs="仿宋_GB2312"/>
          <w:color w:val="000000" w:themeColor="text1"/>
          <w:kern w:val="2"/>
          <w:sz w:val="32"/>
          <w:szCs w:val="32"/>
          <w:lang w:val="en-US" w:eastAsia="zh-CN" w:bidi="ar"/>
          <w14:textFill>
            <w14:solidFill>
              <w14:schemeClr w14:val="tx1"/>
            </w14:solidFill>
          </w14:textFill>
        </w:rPr>
        <w:t>完整性进行审查，对符合申报条件和要求的项目出具书面推荐意见，报县发改局。县发改局对通过初审的项目进行复核和实地考察。在项目实施过程中，县发改局定期对项目建设进度进行跟进和考察。</w:t>
      </w:r>
    </w:p>
    <w:p>
      <w:pPr>
        <w:keepNext w:val="0"/>
        <w:keepLines w:val="0"/>
        <w:pageBreakBefore w:val="0"/>
        <w:widowControl w:val="0"/>
        <w:suppressLineNumbers w:val="0"/>
        <w:kinsoku/>
        <w:wordWrap/>
        <w:overflowPunct/>
        <w:topLinePunct w:val="0"/>
        <w:autoSpaceDE/>
        <w:autoSpaceDN/>
        <w:bidi w:val="0"/>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auto"/>
          <w:kern w:val="2"/>
          <w:sz w:val="32"/>
          <w:szCs w:val="32"/>
          <w:lang w:val="en-US" w:eastAsia="zh-CN" w:bidi="ar"/>
        </w:rPr>
        <w:t>（三）验收。</w:t>
      </w:r>
      <w:r>
        <w:rPr>
          <w:rFonts w:hint="eastAsia" w:ascii="仿宋_GB2312" w:hAnsi="仿宋_GB2312" w:eastAsia="仿宋_GB2312" w:cs="仿宋_GB2312"/>
          <w:color w:val="auto"/>
          <w:kern w:val="0"/>
          <w:sz w:val="32"/>
          <w:szCs w:val="32"/>
        </w:rPr>
        <w:t>各项目单位负责组织项目实</w:t>
      </w:r>
      <w:r>
        <w:rPr>
          <w:rFonts w:hint="eastAsia" w:ascii="仿宋_GB2312" w:hAnsi="仿宋_GB2312" w:eastAsia="仿宋_GB2312" w:cs="仿宋_GB2312"/>
          <w:color w:val="000000" w:themeColor="text1"/>
          <w:kern w:val="0"/>
          <w:sz w:val="32"/>
          <w:szCs w:val="32"/>
          <w14:textFill>
            <w14:solidFill>
              <w14:schemeClr w14:val="tx1"/>
            </w14:solidFill>
          </w14:textFill>
        </w:rPr>
        <w:t>施,并在项目完工后向县发改局提出验收申请,由县发改局组织项目验收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Calibri" w:eastAsia="仿宋_GB2312" w:cs="仿宋_GB2312"/>
          <w:color w:val="000000" w:themeColor="text1"/>
          <w:kern w:val="2"/>
          <w:sz w:val="32"/>
          <w:szCs w:val="32"/>
          <w:lang w:val="en-US" w:eastAsia="zh-CN" w:bidi="ar"/>
          <w14:textFill>
            <w14:solidFill>
              <w14:schemeClr w14:val="tx1"/>
            </w14:solidFill>
          </w14:textFill>
        </w:rPr>
        <w:t>并会同县安委办、县行政执法局、县食安办等部门进行联合审查。验收审查后，县发改局商县财政局提出资金初步安排计划。审核结果和会审意见经县发改局党组审议，报县政府审批。</w:t>
      </w:r>
    </w:p>
    <w:p>
      <w:pPr>
        <w:pStyle w:val="7"/>
        <w:keepNext w:val="0"/>
        <w:keepLines w:val="0"/>
        <w:pageBreakBefore w:val="0"/>
        <w:widowControl w:val="0"/>
        <w:numPr>
          <w:ilvl w:val="0"/>
          <w:numId w:val="0"/>
        </w:numPr>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color w:val="auto"/>
          <w:kern w:val="2"/>
          <w:sz w:val="32"/>
          <w:szCs w:val="32"/>
          <w:lang w:val="en-US" w:eastAsia="zh-CN" w:bidi="ar"/>
        </w:rPr>
        <w:t>（四）资金拨付。</w:t>
      </w:r>
      <w:r>
        <w:rPr>
          <w:rFonts w:hint="eastAsia" w:ascii="仿宋_GB2312" w:hAnsi="仿宋_GB2312" w:eastAsia="仿宋_GB2312" w:cs="仿宋_GB2312"/>
          <w:color w:val="auto"/>
          <w:kern w:val="0"/>
          <w:sz w:val="32"/>
          <w:szCs w:val="32"/>
        </w:rPr>
        <w:t>县发改局</w:t>
      </w:r>
      <w:r>
        <w:rPr>
          <w:rFonts w:hint="eastAsia" w:ascii="仿宋_GB2312" w:hAnsi="仿宋_GB2312" w:eastAsia="仿宋_GB2312" w:cs="仿宋_GB2312"/>
          <w:color w:val="auto"/>
          <w:kern w:val="0"/>
          <w:sz w:val="32"/>
          <w:szCs w:val="32"/>
          <w:lang w:eastAsia="zh-CN"/>
        </w:rPr>
        <w:t>预计</w:t>
      </w:r>
      <w:r>
        <w:rPr>
          <w:rFonts w:hint="eastAsia" w:ascii="仿宋_GB2312" w:hAnsi="仿宋_GB2312" w:eastAsia="仿宋_GB2312" w:cs="仿宋_GB2312"/>
          <w:color w:val="auto"/>
          <w:kern w:val="0"/>
          <w:sz w:val="32"/>
          <w:szCs w:val="32"/>
        </w:rPr>
        <w:t>将专项资金计划在媒体公示一周，接受社会监督。公示期满无异议，县发改局会同县财政局联合</w:t>
      </w:r>
      <w:r>
        <w:rPr>
          <w:rFonts w:hint="eastAsia" w:ascii="仿宋_GB2312" w:hAnsi="仿宋_GB2312" w:eastAsia="仿宋_GB2312" w:cs="仿宋_GB2312"/>
          <w:color w:val="auto"/>
          <w:spacing w:val="-2"/>
          <w:sz w:val="32"/>
          <w:szCs w:val="32"/>
        </w:rPr>
        <w:t>印发资金拨付文件</w:t>
      </w:r>
      <w:r>
        <w:rPr>
          <w:rFonts w:hint="eastAsia" w:ascii="仿宋_GB2312" w:hAnsi="仿宋_GB2312" w:eastAsia="仿宋_GB2312" w:cs="仿宋_GB2312"/>
          <w:color w:val="auto"/>
          <w:kern w:val="0"/>
          <w:sz w:val="32"/>
          <w:szCs w:val="32"/>
        </w:rPr>
        <w:t>，按程序办理资金拨付手续。</w:t>
      </w:r>
    </w:p>
    <w:p>
      <w:pPr>
        <w:pStyle w:val="7"/>
        <w:keepNext w:val="0"/>
        <w:keepLines w:val="0"/>
        <w:pageBreakBefore w:val="0"/>
        <w:widowControl w:val="0"/>
        <w:numPr>
          <w:ilvl w:val="0"/>
          <w:numId w:val="0"/>
        </w:numPr>
        <w:kinsoku/>
        <w:wordWrap/>
        <w:overflowPunct/>
        <w:topLinePunct w:val="0"/>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联系人：张语英    </w:t>
      </w:r>
      <w:r>
        <w:rPr>
          <w:rFonts w:hint="eastAsia" w:ascii="仿宋_GB2312" w:hAnsi="Calibri" w:eastAsia="仿宋_GB2312" w:cs="仿宋_GB2312"/>
          <w:color w:val="auto"/>
          <w:kern w:val="2"/>
          <w:sz w:val="32"/>
          <w:szCs w:val="32"/>
          <w:lang w:val="en-US" w:eastAsia="zh-CN" w:bidi="ar"/>
        </w:rPr>
        <w:t>84022421</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9"/>
        <w:rPr>
          <w:rFonts w:hint="eastAsia" w:ascii="仿宋_GB2312" w:hAnsi="Calibri" w:eastAsia="仿宋_GB2312" w:cs="仿宋_GB2312"/>
          <w:color w:val="0000FF"/>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1438" w:leftChars="304" w:hanging="800" w:hangingChars="250"/>
        <w:textAlignment w:val="auto"/>
        <w:rPr>
          <w:rFonts w:hint="default"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附件:1.</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年长沙县“优质粮油工程升级版”（第二批）示范县项目申报材料</w:t>
      </w:r>
      <w:r>
        <w:rPr>
          <w:rFonts w:hint="default" w:ascii="仿宋_GB2312" w:hAnsi="Calibri" w:eastAsia="仿宋_GB2312" w:cs="仿宋_GB2312"/>
          <w:color w:val="auto"/>
          <w:kern w:val="2"/>
          <w:sz w:val="32"/>
          <w:szCs w:val="32"/>
          <w:lang w:val="en-US" w:eastAsia="zh-CN" w:bidi="ar"/>
        </w:rPr>
        <w:t>参考格式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658"/>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2.2024年长沙县“优质粮油工程升级版”（第二批）示范县项目申报表</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960" w:firstLineChars="300"/>
        <w:textAlignment w:val="auto"/>
        <w:rPr>
          <w:rFonts w:hint="default"/>
          <w:color w:val="auto"/>
          <w:lang w:val="en-US" w:eastAsia="zh-CN"/>
        </w:rPr>
      </w:pPr>
      <w:r>
        <w:rPr>
          <w:rFonts w:hint="eastAsia" w:ascii="仿宋_GB2312" w:hAnsi="Calibri" w:eastAsia="仿宋_GB2312" w:cs="仿宋_GB2312"/>
          <w:color w:val="auto"/>
          <w:kern w:val="2"/>
          <w:sz w:val="32"/>
          <w:szCs w:val="32"/>
          <w:lang w:val="en-US" w:eastAsia="zh-CN" w:bidi="ar"/>
        </w:rPr>
        <w:t>3.申报材料真实性承诺函</w:t>
      </w:r>
    </w:p>
    <w:p>
      <w:pPr>
        <w:pStyle w:val="2"/>
        <w:rPr>
          <w:rFonts w:hint="eastAsia"/>
          <w:lang w:eastAsia="zh-CN"/>
        </w:rPr>
      </w:pPr>
    </w:p>
    <w:p>
      <w:pPr>
        <w:rPr>
          <w:rFonts w:hint="eastAsia" w:ascii="黑体" w:hAnsi="黑体" w:eastAsia="黑体" w:cs="黑体"/>
          <w:color w:val="000000"/>
          <w:sz w:val="28"/>
          <w:szCs w:val="36"/>
          <w:lang w:eastAsia="zh-CN"/>
        </w:rPr>
      </w:pPr>
      <w:r>
        <w:rPr>
          <w:rFonts w:hint="eastAsia" w:ascii="黑体" w:hAnsi="黑体" w:eastAsia="黑体" w:cs="黑体"/>
          <w:color w:val="000000"/>
          <w:sz w:val="28"/>
          <w:szCs w:val="36"/>
          <w:lang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方正小标宋_GBK" w:cs="宋体"/>
          <w:color w:val="000000"/>
          <w:kern w:val="0"/>
          <w:sz w:val="44"/>
          <w:szCs w:val="44"/>
          <w:lang w:val="en-US" w:eastAsia="zh-CN"/>
        </w:rPr>
      </w:pPr>
      <w:r>
        <w:rPr>
          <w:rFonts w:hint="eastAsia" w:ascii="黑体" w:hAnsi="黑体" w:eastAsia="黑体" w:cs="黑体"/>
          <w:color w:val="000000"/>
          <w:sz w:val="28"/>
          <w:szCs w:val="36"/>
          <w:lang w:eastAsia="zh-CN"/>
        </w:rPr>
        <w:t>附件</w:t>
      </w:r>
      <w:r>
        <w:rPr>
          <w:rFonts w:hint="eastAsia" w:ascii="黑体" w:hAnsi="黑体" w:eastAsia="黑体" w:cs="黑体"/>
          <w:color w:val="000000"/>
          <w:sz w:val="28"/>
          <w:szCs w:val="36"/>
          <w:lang w:val="en-US" w:eastAsia="zh-CN"/>
        </w:rPr>
        <w:t>1</w:t>
      </w:r>
    </w:p>
    <w:p>
      <w:pPr>
        <w:tabs>
          <w:tab w:val="left" w:pos="1801"/>
        </w:tabs>
        <w:bidi w:val="0"/>
        <w:jc w:val="left"/>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2024年长沙县“优质粮油工程升级版”（第二批）示范县项目申报材料参考格式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一、项目申报表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二、企业基本情况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三、项目基本情况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四、项目可行性研究报告或实施方案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五、有关资质材料（公司注册登记证明、审计报告、龙头企业及相关荣誉证书等）</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六、申报材料真实性承诺函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sectPr>
          <w:footerReference r:id="rId4" w:type="default"/>
          <w:pgSz w:w="11906" w:h="16838"/>
          <w:pgMar w:top="2041" w:right="1531" w:bottom="2041" w:left="1531" w:header="851" w:footer="1587" w:gutter="0"/>
          <w:pgNumType w:fmt="decimal"/>
          <w:cols w:space="0" w:num="1"/>
          <w:rtlGutter w:val="0"/>
          <w:docGrid w:type="linesAndChars" w:linePitch="534" w:charSpace="0"/>
        </w:sectPr>
      </w:pPr>
      <w:r>
        <w:rPr>
          <w:rFonts w:hint="eastAsia" w:ascii="仿宋_GB2312" w:hAnsi="仿宋_GB2312" w:eastAsia="仿宋_GB2312" w:cs="仿宋_GB2312"/>
          <w:sz w:val="32"/>
          <w:szCs w:val="32"/>
          <w:lang w:val="en-US" w:eastAsia="zh-CN"/>
        </w:rPr>
        <w:t>七、相关佐证材料（项目实施图片、财务报表）</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2024年长沙县“优质粮油工程升级版”（第二批）示范县项目申报表</w:t>
      </w:r>
    </w:p>
    <w:p>
      <w:pPr>
        <w:tabs>
          <w:tab w:val="left" w:pos="6133"/>
          <w:tab w:val="left" w:pos="9093"/>
          <w:tab w:val="left" w:pos="10733"/>
          <w:tab w:val="left" w:pos="11973"/>
          <w:tab w:val="left" w:pos="13053"/>
        </w:tabs>
        <w:jc w:val="left"/>
        <w:rPr>
          <w:rFonts w:hint="eastAsia" w:ascii="宋体" w:hAnsi="宋体"/>
          <w:color w:val="000000"/>
          <w:kern w:val="0"/>
          <w:sz w:val="24"/>
        </w:rPr>
      </w:pPr>
    </w:p>
    <w:p>
      <w:pPr>
        <w:tabs>
          <w:tab w:val="left" w:pos="6133"/>
          <w:tab w:val="left" w:pos="9093"/>
          <w:tab w:val="left" w:pos="10733"/>
          <w:tab w:val="left" w:pos="11973"/>
          <w:tab w:val="left" w:pos="13053"/>
        </w:tabs>
        <w:jc w:val="left"/>
        <w:rPr>
          <w:rFonts w:hint="eastAsia" w:ascii="黑体" w:hAnsi="宋体" w:eastAsia="黑体"/>
          <w:kern w:val="0"/>
          <w:sz w:val="18"/>
          <w:szCs w:val="18"/>
        </w:rPr>
      </w:pPr>
      <w:r>
        <w:rPr>
          <w:rFonts w:hint="eastAsia" w:ascii="宋体" w:hAnsi="宋体"/>
          <w:color w:val="000000"/>
          <w:kern w:val="0"/>
          <w:sz w:val="24"/>
        </w:rPr>
        <w:t xml:space="preserve">申报企业（盖章）： </w:t>
      </w:r>
      <w:r>
        <w:rPr>
          <w:rFonts w:hint="eastAsia" w:ascii="黑体" w:hAnsi="宋体" w:eastAsia="黑体"/>
          <w:kern w:val="0"/>
          <w:sz w:val="32"/>
        </w:rPr>
        <w:t>　　　　　　　　　　　　　　　</w:t>
      </w:r>
      <w:r>
        <w:rPr>
          <w:rFonts w:hint="eastAsia" w:ascii="宋体" w:hAnsi="宋体"/>
          <w:color w:val="000000"/>
          <w:kern w:val="0"/>
          <w:sz w:val="24"/>
        </w:rPr>
        <w:t>填报时间：   　　年   月   日</w:t>
      </w:r>
      <w:r>
        <w:rPr>
          <w:rFonts w:hint="eastAsia" w:ascii="黑体" w:hAnsi="宋体" w:eastAsia="黑体"/>
          <w:kern w:val="0"/>
          <w:sz w:val="32"/>
        </w:rPr>
        <w:t>　　</w:t>
      </w:r>
      <w:r>
        <w:rPr>
          <w:rFonts w:hint="eastAsia" w:ascii="黑体" w:hAnsi="宋体" w:eastAsia="黑体"/>
          <w:kern w:val="0"/>
          <w:sz w:val="32"/>
          <w:lang w:val="en-US" w:eastAsia="zh-CN"/>
        </w:rPr>
        <w:t xml:space="preserve">       </w:t>
      </w:r>
      <w:r>
        <w:rPr>
          <w:rFonts w:hint="eastAsia" w:ascii="宋体" w:hAnsi="宋体"/>
          <w:color w:val="000000"/>
          <w:kern w:val="0"/>
          <w:sz w:val="24"/>
        </w:rPr>
        <w:t>单位：万元</w:t>
      </w:r>
    </w:p>
    <w:tbl>
      <w:tblPr>
        <w:tblStyle w:val="11"/>
        <w:tblpPr w:leftFromText="180" w:rightFromText="180" w:vertAnchor="text" w:horzAnchor="page" w:tblpX="1483" w:tblpY="91"/>
        <w:tblOverlap w:val="never"/>
        <w:tblW w:w="13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113"/>
        <w:gridCol w:w="2397"/>
        <w:gridCol w:w="4359"/>
        <w:gridCol w:w="1140"/>
        <w:gridCol w:w="3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序号</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申请项目类型</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项目名称</w:t>
            </w:r>
          </w:p>
        </w:tc>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建设主要内容</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总投资</w:t>
            </w:r>
          </w:p>
        </w:tc>
        <w:tc>
          <w:tcPr>
            <w:tcW w:w="3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预期达到的效果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6"/>
                <w:szCs w:val="36"/>
              </w:rPr>
            </w:pPr>
            <w:r>
              <w:rPr>
                <w:rFonts w:hint="eastAsia" w:ascii="仿宋" w:hAnsi="仿宋" w:eastAsia="仿宋" w:cs="仿宋"/>
                <w:sz w:val="24"/>
              </w:rPr>
              <w:t>1</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p>
        </w:tc>
        <w:tc>
          <w:tcPr>
            <w:tcW w:w="2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p>
        </w:tc>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p>
        </w:tc>
        <w:tc>
          <w:tcPr>
            <w:tcW w:w="3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43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3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3937" w:type="dxa"/>
            <w:gridSpan w:val="6"/>
            <w:tcBorders>
              <w:top w:val="single" w:color="auto" w:sz="4" w:space="0"/>
              <w:left w:val="nil"/>
              <w:bottom w:val="nil"/>
              <w:right w:val="nil"/>
            </w:tcBorders>
            <w:noWrap w:val="0"/>
            <w:vAlign w:val="center"/>
          </w:tcPr>
          <w:p>
            <w:pPr>
              <w:jc w:val="left"/>
              <w:rPr>
                <w:rFonts w:ascii="仿宋" w:hAnsi="仿宋" w:eastAsia="仿宋" w:cs="仿宋"/>
                <w:sz w:val="24"/>
              </w:rPr>
            </w:pPr>
            <w:r>
              <w:rPr>
                <w:rFonts w:hint="eastAsia" w:ascii="仿宋" w:hAnsi="仿宋" w:eastAsia="仿宋" w:cs="仿宋"/>
                <w:sz w:val="24"/>
              </w:rPr>
              <w:t>镇（街道）初审</w:t>
            </w:r>
            <w:r>
              <w:rPr>
                <w:rFonts w:hint="eastAsia" w:ascii="仿宋" w:hAnsi="仿宋" w:eastAsia="仿宋" w:cs="仿宋"/>
                <w:sz w:val="24"/>
                <w:lang w:eastAsia="zh-CN"/>
              </w:rPr>
              <w:t>意见（</w:t>
            </w:r>
            <w:r>
              <w:rPr>
                <w:rFonts w:hint="eastAsia" w:ascii="仿宋" w:hAnsi="仿宋" w:eastAsia="仿宋" w:cs="仿宋"/>
                <w:sz w:val="24"/>
              </w:rPr>
              <w:t>盖章</w:t>
            </w:r>
            <w:r>
              <w:rPr>
                <w:rFonts w:hint="eastAsia" w:ascii="仿宋" w:hAnsi="仿宋" w:eastAsia="仿宋" w:cs="仿宋"/>
                <w:sz w:val="24"/>
                <w:lang w:eastAsia="zh-CN"/>
              </w:rPr>
              <w:t>）</w:t>
            </w:r>
            <w:r>
              <w:rPr>
                <w:rFonts w:hint="eastAsia" w:ascii="仿宋" w:hAnsi="仿宋" w:eastAsia="仿宋" w:cs="仿宋"/>
                <w:sz w:val="24"/>
              </w:rPr>
              <w:t>：                                      长沙县发展和改革局复审</w:t>
            </w:r>
            <w:r>
              <w:rPr>
                <w:rFonts w:hint="eastAsia" w:ascii="仿宋" w:hAnsi="仿宋" w:eastAsia="仿宋" w:cs="仿宋"/>
                <w:sz w:val="24"/>
                <w:lang w:eastAsia="zh-CN"/>
              </w:rPr>
              <w:t>意见（</w:t>
            </w:r>
            <w:r>
              <w:rPr>
                <w:rFonts w:hint="eastAsia" w:ascii="仿宋" w:hAnsi="仿宋" w:eastAsia="仿宋" w:cs="仿宋"/>
                <w:sz w:val="24"/>
              </w:rPr>
              <w:t>盖章</w:t>
            </w:r>
            <w:r>
              <w:rPr>
                <w:rFonts w:hint="eastAsia" w:ascii="仿宋" w:hAnsi="仿宋" w:eastAsia="仿宋" w:cs="仿宋"/>
                <w:sz w:val="24"/>
                <w:lang w:eastAsia="zh-CN"/>
              </w:rPr>
              <w:t>）</w:t>
            </w:r>
            <w:r>
              <w:rPr>
                <w:rFonts w:hint="eastAsia" w:ascii="仿宋" w:hAnsi="仿宋" w:eastAsia="仿宋" w:cs="仿宋"/>
                <w:sz w:val="24"/>
              </w:rPr>
              <w:t>：</w:t>
            </w:r>
          </w:p>
        </w:tc>
      </w:tr>
    </w:tbl>
    <w:p>
      <w:pPr>
        <w:rPr>
          <w:rFonts w:hint="eastAsia" w:ascii="Times New Roman" w:hAnsi="Times New Roman" w:eastAsia="仿宋"/>
          <w:color w:val="000000"/>
          <w:kern w:val="0"/>
          <w:lang w:eastAsia="zh-CN"/>
        </w:rPr>
        <w:sectPr>
          <w:pgSz w:w="16838" w:h="11906" w:orient="landscape"/>
          <w:pgMar w:top="1701" w:right="1531" w:bottom="2041" w:left="1531" w:header="851" w:footer="1587" w:gutter="0"/>
          <w:pgNumType w:fmt="decimal"/>
          <w:cols w:space="0" w:num="1"/>
          <w:rtlGutter w:val="0"/>
          <w:docGrid w:type="linesAndChars" w:linePitch="534" w:charSpace="0"/>
        </w:sectPr>
      </w:pPr>
      <w:r>
        <w:rPr>
          <w:rFonts w:hint="eastAsia" w:ascii="Times New Roman" w:hAnsi="Times New Roman" w:eastAsia="仿宋" w:cs="宋体"/>
          <w:color w:val="000000"/>
          <w:kern w:val="0"/>
          <w:sz w:val="30"/>
          <w:szCs w:val="30"/>
        </w:rPr>
        <w:t>说明：</w:t>
      </w:r>
      <w:r>
        <w:rPr>
          <w:rFonts w:ascii="Times New Roman" w:hAnsi="Times New Roman" w:eastAsia="仿宋"/>
          <w:color w:val="000000"/>
          <w:kern w:val="0"/>
        </w:rPr>
        <w:t>申请项目类型一栏填写</w:t>
      </w:r>
      <w:r>
        <w:rPr>
          <w:rFonts w:hint="eastAsia" w:ascii="Times New Roman" w:hAnsi="Times New Roman" w:eastAsia="仿宋"/>
          <w:color w:val="000000"/>
          <w:kern w:val="0"/>
          <w:lang w:eastAsia="zh-CN"/>
        </w:rPr>
        <w:t>粮食绿色仓储提升行动、粮食品种品质品牌提升行动、粮食机械装备提升行动、粮食质量追溯提升行动、粮食应急保障能力提升行动、粮食节约减损健康消费提升行动</w:t>
      </w:r>
      <w:r>
        <w:rPr>
          <w:rFonts w:ascii="Times New Roman" w:hAnsi="Times New Roman" w:eastAsia="仿宋"/>
          <w:color w:val="000000"/>
          <w:kern w:val="0"/>
        </w:rPr>
        <w:t>等</w:t>
      </w:r>
      <w:r>
        <w:rPr>
          <w:rFonts w:hint="eastAsia" w:ascii="Times New Roman" w:hAnsi="Times New Roman" w:eastAsia="仿宋"/>
          <w:color w:val="000000"/>
          <w:kern w:val="0"/>
          <w:lang w:eastAsia="zh-CN"/>
        </w:rPr>
        <w:t>。</w:t>
      </w:r>
    </w:p>
    <w:p>
      <w:pPr>
        <w:tabs>
          <w:tab w:val="left" w:pos="6133"/>
          <w:tab w:val="left" w:pos="9093"/>
          <w:tab w:val="left" w:pos="10733"/>
          <w:tab w:val="left" w:pos="11973"/>
          <w:tab w:val="left" w:pos="13053"/>
        </w:tabs>
        <w:rPr>
          <w:rFonts w:hint="eastAsia" w:ascii="黑体" w:hAnsi="宋体" w:eastAsia="黑体"/>
          <w:kern w:val="0"/>
          <w:sz w:val="32"/>
          <w:lang w:eastAsia="zh-CN"/>
        </w:rPr>
      </w:pPr>
      <w:r>
        <w:rPr>
          <w:rFonts w:hint="eastAsia" w:ascii="黑体" w:hAnsi="宋体" w:eastAsia="黑体"/>
          <w:kern w:val="0"/>
          <w:sz w:val="32"/>
        </w:rPr>
        <w:t>附件</w:t>
      </w:r>
      <w:r>
        <w:rPr>
          <w:rFonts w:hint="eastAsia" w:ascii="黑体" w:hAnsi="宋体" w:eastAsia="黑体"/>
          <w:kern w:val="0"/>
          <w:sz w:val="32"/>
          <w:lang w:val="en-US" w:eastAsia="zh-CN"/>
        </w:rPr>
        <w:t>3</w:t>
      </w:r>
    </w:p>
    <w:p>
      <w:pPr>
        <w:spacing w:line="40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rPr>
      </w:pPr>
      <w:r>
        <w:rPr>
          <w:rFonts w:hint="eastAsia" w:ascii="方正小标宋简体" w:hAnsi="方正小标宋简体" w:eastAsia="方正小标宋简体" w:cs="方正小标宋简体"/>
          <w:sz w:val="44"/>
          <w:szCs w:val="44"/>
        </w:rPr>
        <w:t>申报材料真实性承诺函</w:t>
      </w:r>
    </w:p>
    <w:p>
      <w:pPr>
        <w:spacing w:line="400" w:lineRule="exact"/>
        <w:jc w:val="center"/>
        <w:rPr>
          <w:rFonts w:hint="eastAsia" w:ascii="黑体" w:hAnsi="黑体" w:eastAsia="黑体" w:cs="黑体"/>
          <w:sz w:val="36"/>
          <w:szCs w:val="36"/>
        </w:rPr>
      </w:pPr>
    </w:p>
    <w:p>
      <w:pPr>
        <w:spacing w:line="400" w:lineRule="exact"/>
        <w:jc w:val="center"/>
        <w:rPr>
          <w:rFonts w:hint="eastAsia" w:ascii="方正小标宋简体" w:hAnsi="方正小标宋简体" w:eastAsia="方正小标宋简体" w:cs="方正小标宋简体"/>
          <w:sz w:val="36"/>
          <w:szCs w:val="36"/>
        </w:rPr>
      </w:pPr>
    </w:p>
    <w:p>
      <w:pP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项目申请2024年长沙县“优质粮油工程升级版”（第二批）示范县项目粮食专项资金，提供的材料真实可靠，如有虚假，本单位承担全部的经济及法律责任。</w:t>
      </w:r>
    </w:p>
    <w:p>
      <w:pPr>
        <w:spacing w:line="560" w:lineRule="exact"/>
        <w:jc w:val="left"/>
        <w:rPr>
          <w:rFonts w:hint="eastAsia" w:ascii="仿宋_GB2312" w:hAnsi="仿宋_GB2312" w:eastAsia="仿宋_GB2312" w:cs="仿宋_GB2312"/>
          <w:sz w:val="32"/>
          <w:szCs w:val="32"/>
        </w:rPr>
      </w:pPr>
    </w:p>
    <w:p>
      <w:pPr>
        <w:spacing w:line="560" w:lineRule="exact"/>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企业（单位）盖章：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3"/>
          <w:kern w:val="0"/>
          <w:sz w:val="32"/>
          <w:szCs w:val="32"/>
          <w:fitText w:val="2880" w:id="403913318"/>
        </w:rPr>
        <w:t>法人代表签名</w:t>
      </w:r>
      <w:r>
        <w:rPr>
          <w:rFonts w:hint="eastAsia" w:ascii="仿宋_GB2312" w:hAnsi="仿宋_GB2312" w:eastAsia="仿宋_GB2312" w:cs="仿宋_GB2312"/>
          <w:spacing w:val="2"/>
          <w:kern w:val="0"/>
          <w:sz w:val="32"/>
          <w:szCs w:val="32"/>
          <w:fitText w:val="2880" w:id="403913318"/>
        </w:rPr>
        <w:t>：</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eastAsia"/>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06"/>
          <w:kern w:val="0"/>
          <w:sz w:val="32"/>
          <w:szCs w:val="32"/>
          <w:fitText w:val="960" w:id="1010766871"/>
        </w:rPr>
        <w:t>202</w:t>
      </w:r>
      <w:r>
        <w:rPr>
          <w:rFonts w:hint="eastAsia" w:ascii="仿宋_GB2312" w:hAnsi="仿宋_GB2312" w:eastAsia="仿宋_GB2312" w:cs="仿宋_GB2312"/>
          <w:spacing w:val="2"/>
          <w:kern w:val="0"/>
          <w:sz w:val="32"/>
          <w:szCs w:val="32"/>
          <w:fitText w:val="960" w:id="1010766871"/>
          <w:lang w:val="en-US" w:eastAsia="zh-CN"/>
        </w:rPr>
        <w:t>4</w:t>
      </w:r>
      <w:r>
        <w:rPr>
          <w:rFonts w:hint="eastAsia" w:ascii="仿宋_GB2312" w:hAnsi="仿宋_GB2312" w:eastAsia="仿宋_GB2312" w:cs="仿宋_GB2312"/>
          <w:sz w:val="32"/>
          <w:szCs w:val="32"/>
        </w:rPr>
        <w:t>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color w:val="auto"/>
          <w:sz w:val="32"/>
          <w:szCs w:val="32"/>
          <w:lang w:val="en-US" w:eastAsia="zh-CN"/>
        </w:rPr>
      </w:pPr>
    </w:p>
    <w:sectPr>
      <w:pgSz w:w="11900" w:h="16840"/>
      <w:pgMar w:top="2041" w:right="1531" w:bottom="2041" w:left="1531" w:header="0" w:footer="1474"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kA36dUAAAAJ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MzgwYzkzMDkyMmUxM2FhNmNlMTNjMDExYWY4OTgifQ=="/>
    <w:docVar w:name="KSO_WPS_MARK_KEY" w:val="816c3e15-5bfa-4dce-9b2e-6d11237e147d"/>
  </w:docVars>
  <w:rsids>
    <w:rsidRoot w:val="00000000"/>
    <w:rsid w:val="00DB10D3"/>
    <w:rsid w:val="02CC5F12"/>
    <w:rsid w:val="039B45FD"/>
    <w:rsid w:val="03BC7892"/>
    <w:rsid w:val="08E9737B"/>
    <w:rsid w:val="099866AB"/>
    <w:rsid w:val="0CE20369"/>
    <w:rsid w:val="0EA46AC8"/>
    <w:rsid w:val="1184061B"/>
    <w:rsid w:val="11D50CC6"/>
    <w:rsid w:val="127952CC"/>
    <w:rsid w:val="15CE1DD3"/>
    <w:rsid w:val="187A3B4C"/>
    <w:rsid w:val="194D300E"/>
    <w:rsid w:val="1FB43DE7"/>
    <w:rsid w:val="1FCF29CF"/>
    <w:rsid w:val="25F018F1"/>
    <w:rsid w:val="2637307C"/>
    <w:rsid w:val="28CE5A0A"/>
    <w:rsid w:val="29642B3E"/>
    <w:rsid w:val="2D371BB4"/>
    <w:rsid w:val="2EBB3566"/>
    <w:rsid w:val="2EE8585B"/>
    <w:rsid w:val="2FE222AB"/>
    <w:rsid w:val="30E67B79"/>
    <w:rsid w:val="363E2205"/>
    <w:rsid w:val="39D4535A"/>
    <w:rsid w:val="3C4C3631"/>
    <w:rsid w:val="3E35227B"/>
    <w:rsid w:val="3E554590"/>
    <w:rsid w:val="4000052B"/>
    <w:rsid w:val="40786313"/>
    <w:rsid w:val="40B57568"/>
    <w:rsid w:val="41984361"/>
    <w:rsid w:val="42576B28"/>
    <w:rsid w:val="432B142F"/>
    <w:rsid w:val="445F7F16"/>
    <w:rsid w:val="46267E92"/>
    <w:rsid w:val="47802144"/>
    <w:rsid w:val="4977360C"/>
    <w:rsid w:val="4F3F4BCC"/>
    <w:rsid w:val="52B508F7"/>
    <w:rsid w:val="562C1C22"/>
    <w:rsid w:val="56A63783"/>
    <w:rsid w:val="56DA179D"/>
    <w:rsid w:val="5A6D3DBF"/>
    <w:rsid w:val="5E385608"/>
    <w:rsid w:val="5FBF447D"/>
    <w:rsid w:val="604F4E8B"/>
    <w:rsid w:val="60742032"/>
    <w:rsid w:val="637075F2"/>
    <w:rsid w:val="66D954AE"/>
    <w:rsid w:val="674C4752"/>
    <w:rsid w:val="69C05629"/>
    <w:rsid w:val="69D361E5"/>
    <w:rsid w:val="6AD55F8D"/>
    <w:rsid w:val="6D4713C4"/>
    <w:rsid w:val="6D6D06FE"/>
    <w:rsid w:val="6E9028F6"/>
    <w:rsid w:val="6F307C36"/>
    <w:rsid w:val="703B4D9B"/>
    <w:rsid w:val="712D15E4"/>
    <w:rsid w:val="7375655F"/>
    <w:rsid w:val="73837DCB"/>
    <w:rsid w:val="77A80E2C"/>
    <w:rsid w:val="7A6E6DD8"/>
    <w:rsid w:val="7B34142C"/>
    <w:rsid w:val="7E960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600" w:lineRule="exact"/>
      <w:jc w:val="center"/>
      <w:outlineLvl w:val="0"/>
    </w:pPr>
    <w:rPr>
      <w:rFonts w:eastAsia="方正小标宋简体" w:asciiTheme="minorAscii" w:hAnsiTheme="minorAscii"/>
      <w:kern w:val="44"/>
      <w:sz w:val="44"/>
    </w:rPr>
  </w:style>
  <w:style w:type="paragraph" w:styleId="5">
    <w:name w:val="heading 2"/>
    <w:basedOn w:val="1"/>
    <w:next w:val="1"/>
    <w:semiHidden/>
    <w:unhideWhenUsed/>
    <w:qFormat/>
    <w:uiPriority w:val="0"/>
    <w:pPr>
      <w:keepNext w:val="0"/>
      <w:keepLines w:val="0"/>
      <w:spacing w:line="560" w:lineRule="exact"/>
      <w:ind w:firstLine="880" w:firstLineChars="200"/>
      <w:outlineLvl w:val="1"/>
    </w:pPr>
    <w:rPr>
      <w:rFonts w:ascii="黑体" w:hAnsi="黑体" w:eastAsia="黑体" w:cs="黑体"/>
      <w:bCs/>
      <w:sz w:val="32"/>
      <w:szCs w:val="32"/>
    </w:rPr>
  </w:style>
  <w:style w:type="paragraph" w:styleId="6">
    <w:name w:val="heading 3"/>
    <w:next w:val="1"/>
    <w:semiHidden/>
    <w:unhideWhenUsed/>
    <w:qFormat/>
    <w:uiPriority w:val="0"/>
    <w:pPr>
      <w:keepNext w:val="0"/>
      <w:keepLines w:val="0"/>
      <w:widowControl w:val="0"/>
      <w:spacing w:beforeLines="0" w:beforeAutospacing="0" w:afterLines="0" w:afterAutospacing="0" w:line="560" w:lineRule="exact"/>
      <w:ind w:firstLine="880" w:firstLineChars="200"/>
      <w:outlineLvl w:val="2"/>
    </w:pPr>
    <w:rPr>
      <w:rFonts w:ascii="楷体_GB2312" w:hAnsi="楷体_GB2312" w:eastAsia="楷体_GB2312" w:cs="楷体_GB2312"/>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ind w:left="200" w:leftChars="200" w:firstLine="20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Lines="0" w:afterAutospacing="0"/>
      <w:ind w:left="0" w:leftChars="0"/>
    </w:pPr>
  </w:style>
  <w:style w:type="paragraph" w:styleId="7">
    <w:name w:val="Body Text"/>
    <w:basedOn w:val="1"/>
    <w:next w:val="1"/>
    <w:semiHidden/>
    <w:unhideWhenUsed/>
    <w:qFormat/>
    <w:uiPriority w:val="99"/>
    <w:pPr>
      <w:spacing w:after="1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无间隔1"/>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2280</Words>
  <Characters>2369</Characters>
  <Lines>0</Lines>
  <Paragraphs>0</Paragraphs>
  <TotalTime>149</TotalTime>
  <ScaleCrop>false</ScaleCrop>
  <LinksUpToDate>false</LinksUpToDate>
  <CharactersWithSpaces>2547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2023-03-02T00:54:00Z</dcterms:created>
  <dc:creator>p</dc:creator>
  <cp:lastModifiedBy>汤思绚</cp:lastModifiedBy>
  <cp:lastPrinted>2024-04-02T04:00:23Z</cp:lastPrinted>
  <dcterms:modified xsi:type="dcterms:W3CDTF">2024-04-02T06:30:19Z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3D473A53E9444182B86CE80A0CE6144F_13</vt:lpwstr>
  </property>
</Properties>
</file>