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长沙县非学科类校外培训机构审批工作要点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办理依据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-10" w:leftChars="0" w:firstLine="640" w:firstLineChars="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省教育厅、省科技厅等六部门《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关于规范非学科类校外培训机构管理的通知》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湘教发〔2022〕30号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），链接网址如下：http://jyt.hunan.gov.cn/jyt/sjyt/xxgk/tzgg/202207/t20220704_1073178.html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-10" w:leftChars="0" w:firstLine="640" w:firstLineChars="0"/>
        <w:jc w:val="left"/>
        <w:textAlignment w:val="baseline"/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市教育局、市科技局等八部门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《关于明确非学科类校外培训机构审批与管理有关事项的通知》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长教通〔2022〕83号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），公开地址：长沙市教育局官网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"http://jyj.changsha.gov.cn/" \o "首页" \t "http://jyj.changsha.gov.cn/zfxxgk/fdzdgk/lzyj/jylgfxwj/202209/_self" </w:instrTex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首页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 &gt; 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"http://jyj.changsha.gov.cn/zfxxgk/" \o "政务公开" \t "http://jyj.changsha.gov.cn/zfxxgk/fdzdgk/lzyj/jylgfxwj/202209/_self" </w:instrTex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政务公开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 &gt; 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"http://jyj.changsha.gov.cn/zfxxgk/fdzdgk/" \o "法定主动公开内容" \t "http://jyj.changsha.gov.cn/zfxxgk/fdzdgk/lzyj/jylgfxwj/202209/_self" </w:instrTex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法定主动公开内容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 &gt; 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"http://jyj.changsha.gov.cn/zfxxgk/fdzdgk/lzyj/" \o "履职依据" \t "http://jyj.changsha.gov.cn/zfxxgk/fdzdgk/lzyj/jylgfxwj/202209/_self" </w:instrTex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履职依据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 &gt; 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"http://jyj.changsha.gov.cn/zfxxgk/fdzdgk/lzyj/jylgfxwj/" \o "规范性文件" \t "http://jyj.changsha.gov.cn/zfxxgk/fdzdgk/lzyj/jylgfxwj/202209/_self" </w:instrTex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规范性文件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;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-10" w:leftChars="0" w:firstLine="640" w:firstLineChars="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市教育局、市民政局等三部门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《关于印发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&lt;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长沙市校外培训机构设置标准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&gt;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的通知》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长教通〔2019〕150号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）,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公开地址同上述第2点。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二、办理基本条件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firstLine="643" w:firstLineChars="20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</w:t>
      </w:r>
      <w:r>
        <w:rPr>
          <w:rStyle w:val="5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范围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5"/>
          <w:rFonts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面向中小学生（含 3—6 岁儿童）的体育培训机构、文化艺术培训机构、科技培训机构及其他非学科类培训机构四种类型，这四种类型可以同时选择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多种，但不允许与成年人培训或学科类培训混合。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2、办学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基本</w:t>
      </w:r>
      <w:r>
        <w:rPr>
          <w:rStyle w:val="5"/>
          <w:rFonts w:ascii="仿宋" w:hAnsi="仿宋" w:eastAsia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条件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五楼及以下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相对稳定独立、符合安全条件的固定场所，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建筑面积不少于 300 平方米（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需取得不动产产权证，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房屋用途为商业、办公、综合等，不得选用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普通中小学校或幼儿园校舍、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住宅、地下室、违章建筑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、临时建筑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及其他存在安全隐患的场所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。舞蹈、 戏剧类培训教室层高一般不低于 3.5 米。另外为减少举办者投资风险，建议举办者租赁办学场地，查看该建筑的规划许可证、建设工程竣工验收备案表等证件，确定该建筑无加层加建，该办学场地内部无加层夹层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），租赁期不少于三年， </w:t>
      </w:r>
      <w:r>
        <w:rPr>
          <w:rStyle w:val="5"/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取得建设工程消防验收备案证（意见书），教学固定资产不少于30万元，注册资本或者开办资金不得低于 50 万元（会计师事务所验资，足额实缴并以货币出资），风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险保证金8万元，专职教学人员不得少于 3 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三、办理</w:t>
      </w:r>
      <w:r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基本流程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hint="default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1、登记信息  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申请人根据（长教通【2019】150号）及（长教通【2022】83号）要求选好意向场地后，在县政务中心教育局窗口登记办学意向场地相关信息，申请“现场指导”。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2、现场指导</w:t>
      </w: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（非必备）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县教育局根据拟培训项目，与行业部门（文旅局体育科、文旅局文化科、科技局）、当地政府及中心学校就教育布局及设置标准等方面进行现场分析，当场反馈该场地是否可以用来办学。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3、消防手续前期咨询</w:t>
      </w: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（非必备）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至长沙县住建局设计管理科（县政务中心电子商务楼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707室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）咨询拟租场地是否能办理消防手续。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4、核名  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核名需根据学校性质并结合教育局意见</w:t>
      </w:r>
      <w:r>
        <w:rPr>
          <w:rStyle w:val="5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营利性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培训机构核名请到县政务中心市监局窗口办理，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规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范名称为：长沙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XX培训中心有限公司；非营利性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培训机构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核名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请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到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县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政务中心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民政局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窗口办理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，规范名称为：长沙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XX培训中心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br w:type="textWrapping"/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5</w:t>
      </w: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、消防手续  </w:t>
      </w:r>
      <w:r>
        <w:rPr>
          <w:rStyle w:val="5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包括消防设计</w:t>
      </w:r>
      <w:r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及</w:t>
      </w:r>
      <w:r>
        <w:rPr>
          <w:rStyle w:val="5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竣工</w:t>
      </w:r>
      <w:r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验收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2方面。设计请到县住建局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设计管理科办理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，竣工验收请至县政务中心住建局窗口办理。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6、开验资户 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至长沙银行星城支行营业部(长沙县开元中路17号)开验资账户，存50万开办资金。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验资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至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会计师事务所进行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验资，其出具验资报告。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3" w:firstLineChars="20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8、前期准备 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“装修”、“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准备申报资料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”、“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采购设施设备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”、“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招聘教职员工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”等准备工作可与上述4-6条同时进行。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left"/>
        <w:textAlignment w:val="baseline"/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instrText xml:space="preserve"> HYPERLINK "mailto:4、教育局、文旅体局、科技局对申请人的资料提供咨询、指导服务。所有资料按顺序依次合并为一个PDF版文档，并以申请单位命名发送至36053116@qq.com邮箱。" </w:instrTex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Style w:val="5"/>
          <w:rFonts w:hint="eastAsia" w:ascii="仿宋" w:hAnsi="仿宋" w:eastAsia="仿宋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9</w:t>
      </w: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、对申请资料提供指导、咨询服务（非必备）  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举办者已经完成上述流程并已经准备好申报材料，需要教育局、文旅体局、科技局对申报材料进行指导咨询的，请将申报材料PDF版发送至csxjyj123@163.com邮箱（邮件必须命名，格式为张**申请举办长沙县**培训中心申报材料），教育局收到资料后，将组织文旅体局、科技局进行查看，并反馈咨询意见。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firstLine="643" w:firstLineChars="20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10、受理、审核、评估、办证 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向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长沙县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政务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服务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中心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教育局</w:t>
      </w:r>
      <w:r>
        <w:rPr>
          <w:rStyle w:val="5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窗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口提交材料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（或在长沙政务网上传申办资料）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教育局受理并联合文旅局、科技局进行资料审核、现场评估，教育局公示、教育局会同行业部门审批，教育局做出许可决定及颁证。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firstLine="643" w:firstLineChars="200"/>
        <w:jc w:val="left"/>
        <w:textAlignment w:val="baseline"/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11、登记  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审批通过后20个工作日内到核名的单位办理法人登记（非营利性培训机构到县民政局、营利性培训机构到县市监局）；营利性培训机构还需到税务部门办理税务登记证。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firstLine="643" w:firstLineChars="200"/>
        <w:jc w:val="left"/>
        <w:textAlignment w:val="baseline"/>
        <w:rPr>
          <w:rStyle w:val="5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12、风</w:t>
      </w:r>
      <w:r>
        <w:rPr>
          <w:rStyle w:val="5"/>
          <w:rFonts w:ascii="仿宋" w:hAnsi="仿宋" w:eastAsia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险保证金</w:t>
      </w:r>
      <w:r>
        <w:rPr>
          <w:rStyle w:val="5"/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等其他事项咨询  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审批通过后，关于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8万元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风险保证金缴纳（根据政策进行动态调整）、全国校外培训机构平台信息录入及课程上架等事项，请咨询长沙县教育局校监科。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Style w:val="5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四、咨询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left"/>
        <w:textAlignment w:val="baseline"/>
        <w:rPr>
          <w:rStyle w:val="5"/>
          <w:rFonts w:hint="default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1、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县教育局审批科、校监科：84011860、84872366（窗口）；2、长沙县科学技术局生产力促进中心；84013212；3、长沙县文旅局体育科：84061832；4、长沙县文旅局文化科：84013475；5、长沙县市场监督管理局行政审批服务科：84872380；6、长沙县住房和城乡建设局设计管理科：84022582；总工室84012211、84098310（窗口）；7、长沙县行政审批服务局政策法规科：84872385；7、长沙县民政局社会组织服务中心：86171517、84872345（窗口）。9、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长沙银行星城支行营业部:0731-84023906</w:t>
      </w:r>
      <w:r>
        <w:rPr>
          <w:rStyle w:val="5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五、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流程图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Style w:val="5"/>
          <w:rFonts w:hint="default" w:ascii="仿宋" w:hAnsi="仿宋" w:eastAsia="仿宋" w:cs="Times New Roman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0214610" cy="4839970"/>
            <wp:effectExtent l="0" t="0" r="15240" b="17780"/>
            <wp:docPr id="4" name="图片 4" descr="流程图（雨花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流程图（雨花区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461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811" w:h="16838" w:orient="landscape"/>
      <w:pgMar w:top="720" w:right="720" w:bottom="720" w:left="72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89A94"/>
    <w:multiLevelType w:val="singleLevel"/>
    <w:tmpl w:val="BE589A94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5680BFAD"/>
    <w:multiLevelType w:val="singleLevel"/>
    <w:tmpl w:val="5680BFAD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Style w:val="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TU4ZWJjY2Q1NWE3Yzg2NTA2NzE4Y2IxMzA2NzkifQ=="/>
  </w:docVars>
  <w:rsids>
    <w:rsidRoot w:val="00000000"/>
    <w:rsid w:val="03675A4F"/>
    <w:rsid w:val="03BB1D6C"/>
    <w:rsid w:val="04683546"/>
    <w:rsid w:val="08B1543A"/>
    <w:rsid w:val="08FA6E92"/>
    <w:rsid w:val="09FA224C"/>
    <w:rsid w:val="0A6F012B"/>
    <w:rsid w:val="0A786F13"/>
    <w:rsid w:val="0BED7182"/>
    <w:rsid w:val="0C4D19CF"/>
    <w:rsid w:val="0C4F6DA9"/>
    <w:rsid w:val="0DE22720"/>
    <w:rsid w:val="0E24627F"/>
    <w:rsid w:val="0F2957B3"/>
    <w:rsid w:val="0FB32491"/>
    <w:rsid w:val="102F7D69"/>
    <w:rsid w:val="110034B4"/>
    <w:rsid w:val="12FD4D1A"/>
    <w:rsid w:val="15DD2BF5"/>
    <w:rsid w:val="169A7F07"/>
    <w:rsid w:val="16E833B7"/>
    <w:rsid w:val="16FA5F6B"/>
    <w:rsid w:val="173D510F"/>
    <w:rsid w:val="19233DD6"/>
    <w:rsid w:val="19B7221D"/>
    <w:rsid w:val="1A8F1933"/>
    <w:rsid w:val="1BEA5369"/>
    <w:rsid w:val="1C4032FE"/>
    <w:rsid w:val="1C641B37"/>
    <w:rsid w:val="1C914BAD"/>
    <w:rsid w:val="1CD1605D"/>
    <w:rsid w:val="1DB47B00"/>
    <w:rsid w:val="1DBE272D"/>
    <w:rsid w:val="1EA336D1"/>
    <w:rsid w:val="1F96555C"/>
    <w:rsid w:val="1FE679C7"/>
    <w:rsid w:val="21C347B6"/>
    <w:rsid w:val="22655E5A"/>
    <w:rsid w:val="234731C4"/>
    <w:rsid w:val="23CB5BA3"/>
    <w:rsid w:val="264B5148"/>
    <w:rsid w:val="26632EEF"/>
    <w:rsid w:val="26E8081A"/>
    <w:rsid w:val="272F4829"/>
    <w:rsid w:val="28AB0998"/>
    <w:rsid w:val="292E080F"/>
    <w:rsid w:val="29B71390"/>
    <w:rsid w:val="2B6051CA"/>
    <w:rsid w:val="2D06334A"/>
    <w:rsid w:val="2E2959A0"/>
    <w:rsid w:val="2F0C687D"/>
    <w:rsid w:val="30316D8E"/>
    <w:rsid w:val="30656A38"/>
    <w:rsid w:val="3121625B"/>
    <w:rsid w:val="325F7319"/>
    <w:rsid w:val="32FA5B5D"/>
    <w:rsid w:val="331F55C4"/>
    <w:rsid w:val="3504711F"/>
    <w:rsid w:val="3720144E"/>
    <w:rsid w:val="37F03047"/>
    <w:rsid w:val="3A4F49E1"/>
    <w:rsid w:val="3B950B19"/>
    <w:rsid w:val="3DC92CFC"/>
    <w:rsid w:val="3E287A22"/>
    <w:rsid w:val="3E2D5039"/>
    <w:rsid w:val="3E5C4E90"/>
    <w:rsid w:val="3FF7620B"/>
    <w:rsid w:val="41085FC7"/>
    <w:rsid w:val="412B7ED1"/>
    <w:rsid w:val="413A36FE"/>
    <w:rsid w:val="42AC2E27"/>
    <w:rsid w:val="42BD7EFA"/>
    <w:rsid w:val="448D0812"/>
    <w:rsid w:val="45097E82"/>
    <w:rsid w:val="452A37C9"/>
    <w:rsid w:val="46D36999"/>
    <w:rsid w:val="47AE38A5"/>
    <w:rsid w:val="481146D8"/>
    <w:rsid w:val="48203EE0"/>
    <w:rsid w:val="492434DC"/>
    <w:rsid w:val="49DB0459"/>
    <w:rsid w:val="49E00468"/>
    <w:rsid w:val="4A58168F"/>
    <w:rsid w:val="4D3B5313"/>
    <w:rsid w:val="4E2E44B5"/>
    <w:rsid w:val="4F606696"/>
    <w:rsid w:val="4FEF6956"/>
    <w:rsid w:val="4FF736F9"/>
    <w:rsid w:val="50965F78"/>
    <w:rsid w:val="50F3686E"/>
    <w:rsid w:val="5151508A"/>
    <w:rsid w:val="51984082"/>
    <w:rsid w:val="52E13B81"/>
    <w:rsid w:val="530F48B5"/>
    <w:rsid w:val="53B32351"/>
    <w:rsid w:val="54776BB6"/>
    <w:rsid w:val="558E56BF"/>
    <w:rsid w:val="55CF2641"/>
    <w:rsid w:val="58002C23"/>
    <w:rsid w:val="5983414A"/>
    <w:rsid w:val="5ACA4E2C"/>
    <w:rsid w:val="5B192B3B"/>
    <w:rsid w:val="5C5E228B"/>
    <w:rsid w:val="5D380EAD"/>
    <w:rsid w:val="5F41673E"/>
    <w:rsid w:val="61527B39"/>
    <w:rsid w:val="63A37AE1"/>
    <w:rsid w:val="649F7040"/>
    <w:rsid w:val="64E50ECF"/>
    <w:rsid w:val="65BE4AB7"/>
    <w:rsid w:val="66904B64"/>
    <w:rsid w:val="66ED36FF"/>
    <w:rsid w:val="67B21312"/>
    <w:rsid w:val="67F522EC"/>
    <w:rsid w:val="693F7207"/>
    <w:rsid w:val="69B909E6"/>
    <w:rsid w:val="6C9B64B7"/>
    <w:rsid w:val="6D9E0487"/>
    <w:rsid w:val="6E5C0E9F"/>
    <w:rsid w:val="6E7D3E6F"/>
    <w:rsid w:val="70097900"/>
    <w:rsid w:val="70785D38"/>
    <w:rsid w:val="71520337"/>
    <w:rsid w:val="72B666A4"/>
    <w:rsid w:val="72DC2BDC"/>
    <w:rsid w:val="74C35107"/>
    <w:rsid w:val="763A3BE8"/>
    <w:rsid w:val="78AA6CAB"/>
    <w:rsid w:val="79960FDD"/>
    <w:rsid w:val="79E840E4"/>
    <w:rsid w:val="7A9E07F7"/>
    <w:rsid w:val="7AE30252"/>
    <w:rsid w:val="7BD06A28"/>
    <w:rsid w:val="7D2F3C22"/>
    <w:rsid w:val="7D7A4E9D"/>
    <w:rsid w:val="7ECF4170"/>
    <w:rsid w:val="7F112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1508</Words>
  <Characters>1706</Characters>
  <TotalTime>8</TotalTime>
  <ScaleCrop>false</ScaleCrop>
  <LinksUpToDate>false</LinksUpToDate>
  <CharactersWithSpaces>1851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2022-10-09T06:14:00Z</dcterms:created>
  <dc:creator>Administrator</dc:creator>
  <cp:lastModifiedBy>克立</cp:lastModifiedBy>
  <cp:lastPrinted>2022-10-27T03:25:00Z</cp:lastPrinted>
  <dcterms:modified xsi:type="dcterms:W3CDTF">2023-03-01T08:43:49Z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9CC4B5B5F0CE4B28B698778C08DC4D80</vt:lpwstr>
  </property>
  <property fmtid="{D5CDD505-2E9C-101B-9397-08002B2CF9AE}" pid="4" name="KSOSaveFontToCloudKey">
    <vt:lpwstr>288653339_btnclosed</vt:lpwstr>
  </property>
</Properties>
</file>